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30" w:rsidRPr="003A701C" w:rsidRDefault="003A701C" w:rsidP="003A701C">
      <w:pPr>
        <w:autoSpaceDE w:val="0"/>
        <w:spacing w:after="0" w:line="360" w:lineRule="auto"/>
        <w:jc w:val="center"/>
        <w:rPr>
          <w:rFonts w:ascii="Monotype Corsiva" w:hAnsi="Monotype Corsiva"/>
          <w:b/>
          <w:sz w:val="44"/>
          <w:szCs w:val="28"/>
        </w:rPr>
      </w:pPr>
      <w:r w:rsidRPr="003A701C">
        <w:rPr>
          <w:rFonts w:ascii="Monotype Corsiva" w:hAnsi="Monotype Corsiva"/>
          <w:b/>
          <w:sz w:val="44"/>
          <w:szCs w:val="28"/>
        </w:rPr>
        <w:t>«Учитель года города Казани – 2016»</w:t>
      </w:r>
    </w:p>
    <w:p w:rsidR="003A701C" w:rsidRPr="003A701C" w:rsidRDefault="003A701C" w:rsidP="003A701C">
      <w:pPr>
        <w:autoSpaceDE w:val="0"/>
        <w:spacing w:after="0" w:line="360" w:lineRule="auto"/>
        <w:jc w:val="center"/>
        <w:rPr>
          <w:rFonts w:ascii="Monotype Corsiva" w:hAnsi="Monotype Corsiva"/>
          <w:b/>
          <w:sz w:val="44"/>
          <w:szCs w:val="28"/>
        </w:rPr>
      </w:pPr>
      <w:r w:rsidRPr="003A701C">
        <w:rPr>
          <w:rFonts w:ascii="Monotype Corsiva" w:hAnsi="Monotype Corsiva"/>
          <w:b/>
          <w:sz w:val="44"/>
          <w:szCs w:val="28"/>
        </w:rPr>
        <w:t>номинация</w:t>
      </w:r>
    </w:p>
    <w:p w:rsidR="003A701C" w:rsidRPr="003A701C" w:rsidRDefault="003A701C" w:rsidP="003A701C">
      <w:pPr>
        <w:autoSpaceDE w:val="0"/>
        <w:spacing w:after="0" w:line="360" w:lineRule="auto"/>
        <w:jc w:val="center"/>
        <w:rPr>
          <w:rFonts w:ascii="Monotype Corsiva" w:hAnsi="Monotype Corsiva"/>
          <w:b/>
          <w:sz w:val="44"/>
          <w:szCs w:val="28"/>
        </w:rPr>
      </w:pPr>
      <w:r w:rsidRPr="003A701C">
        <w:rPr>
          <w:rFonts w:ascii="Monotype Corsiva" w:hAnsi="Monotype Corsiva"/>
          <w:b/>
          <w:sz w:val="44"/>
          <w:szCs w:val="28"/>
        </w:rPr>
        <w:t>«Педагогический дебют»</w:t>
      </w:r>
    </w:p>
    <w:p w:rsidR="006B7A30" w:rsidRPr="003A701C" w:rsidRDefault="006B7A30" w:rsidP="003A701C">
      <w:pPr>
        <w:spacing w:after="0" w:line="360" w:lineRule="auto"/>
        <w:ind w:left="360" w:firstLine="348"/>
        <w:jc w:val="center"/>
        <w:rPr>
          <w:rFonts w:ascii="Monotype Corsiva" w:hAnsi="Monotype Corsiva"/>
          <w:b/>
          <w:sz w:val="44"/>
          <w:szCs w:val="28"/>
        </w:rPr>
      </w:pPr>
    </w:p>
    <w:p w:rsidR="006B7A30" w:rsidRPr="003A701C" w:rsidRDefault="006B7A30" w:rsidP="003A701C">
      <w:pPr>
        <w:autoSpaceDE w:val="0"/>
        <w:spacing w:after="0" w:line="360" w:lineRule="auto"/>
        <w:jc w:val="center"/>
        <w:rPr>
          <w:rFonts w:ascii="Monotype Corsiva" w:hAnsi="Monotype Corsiva"/>
          <w:b/>
          <w:sz w:val="44"/>
          <w:szCs w:val="28"/>
        </w:rPr>
      </w:pPr>
    </w:p>
    <w:p w:rsidR="006B7A30" w:rsidRPr="003A701C" w:rsidRDefault="006B7A30" w:rsidP="003A701C">
      <w:pPr>
        <w:autoSpaceDE w:val="0"/>
        <w:spacing w:after="0" w:line="360" w:lineRule="auto"/>
        <w:ind w:firstLine="708"/>
        <w:jc w:val="center"/>
        <w:rPr>
          <w:rFonts w:ascii="Monotype Corsiva" w:hAnsi="Monotype Corsiva"/>
          <w:b/>
          <w:sz w:val="44"/>
          <w:szCs w:val="28"/>
        </w:rPr>
      </w:pPr>
    </w:p>
    <w:p w:rsidR="006B7A30" w:rsidRPr="003A701C" w:rsidRDefault="006B7A30" w:rsidP="003A701C">
      <w:pPr>
        <w:autoSpaceDE w:val="0"/>
        <w:spacing w:after="0" w:line="360" w:lineRule="auto"/>
        <w:ind w:firstLine="708"/>
        <w:jc w:val="center"/>
        <w:rPr>
          <w:rFonts w:ascii="Monotype Corsiva" w:hAnsi="Monotype Corsiva"/>
          <w:b/>
          <w:sz w:val="48"/>
          <w:szCs w:val="28"/>
        </w:rPr>
      </w:pPr>
    </w:p>
    <w:p w:rsidR="006B7A30" w:rsidRPr="003A701C" w:rsidRDefault="003A701C" w:rsidP="003A701C">
      <w:pPr>
        <w:spacing w:after="0" w:line="360" w:lineRule="auto"/>
        <w:jc w:val="center"/>
        <w:rPr>
          <w:rFonts w:ascii="Monotype Corsiva" w:hAnsi="Monotype Corsiva"/>
          <w:b/>
          <w:sz w:val="52"/>
          <w:szCs w:val="32"/>
        </w:rPr>
      </w:pPr>
      <w:r w:rsidRPr="003A701C">
        <w:rPr>
          <w:rFonts w:ascii="Monotype Corsiva" w:hAnsi="Monotype Corsiva"/>
          <w:b/>
          <w:sz w:val="52"/>
          <w:szCs w:val="32"/>
        </w:rPr>
        <w:t>ОПИСАНИЕ ПЕДАГОГИЧЕСКОГО ОПЫТА</w:t>
      </w:r>
    </w:p>
    <w:p w:rsidR="006B7A30" w:rsidRPr="003A701C" w:rsidRDefault="006B7A30" w:rsidP="003A701C">
      <w:pPr>
        <w:spacing w:after="0" w:line="360" w:lineRule="auto"/>
        <w:ind w:left="360" w:firstLine="348"/>
        <w:jc w:val="center"/>
        <w:rPr>
          <w:rFonts w:ascii="Monotype Corsiva" w:hAnsi="Monotype Corsiva"/>
          <w:b/>
          <w:sz w:val="48"/>
          <w:szCs w:val="32"/>
        </w:rPr>
      </w:pPr>
    </w:p>
    <w:p w:rsidR="00B22296" w:rsidRPr="003A701C" w:rsidRDefault="00B22296" w:rsidP="003A701C">
      <w:pPr>
        <w:spacing w:after="0" w:line="360" w:lineRule="auto"/>
        <w:ind w:left="360" w:firstLine="348"/>
        <w:jc w:val="center"/>
        <w:rPr>
          <w:rFonts w:ascii="Monotype Corsiva" w:hAnsi="Monotype Corsiva"/>
          <w:b/>
          <w:sz w:val="48"/>
          <w:szCs w:val="32"/>
        </w:rPr>
      </w:pPr>
    </w:p>
    <w:p w:rsidR="00B22296" w:rsidRPr="003A701C" w:rsidRDefault="00B22296" w:rsidP="003A701C">
      <w:pPr>
        <w:spacing w:after="0" w:line="360" w:lineRule="auto"/>
        <w:ind w:left="360" w:firstLine="348"/>
        <w:jc w:val="center"/>
        <w:rPr>
          <w:rFonts w:ascii="Monotype Corsiva" w:hAnsi="Monotype Corsiva"/>
          <w:b/>
          <w:sz w:val="48"/>
          <w:szCs w:val="32"/>
        </w:rPr>
      </w:pPr>
    </w:p>
    <w:p w:rsidR="006B7A30" w:rsidRPr="003A701C" w:rsidRDefault="006B7A30" w:rsidP="003A701C">
      <w:pPr>
        <w:spacing w:after="0" w:line="360" w:lineRule="auto"/>
        <w:ind w:left="360" w:firstLine="348"/>
        <w:jc w:val="center"/>
        <w:rPr>
          <w:rFonts w:ascii="Monotype Corsiva" w:hAnsi="Monotype Corsiva"/>
          <w:b/>
          <w:sz w:val="48"/>
          <w:szCs w:val="32"/>
        </w:rPr>
      </w:pPr>
    </w:p>
    <w:p w:rsidR="006B7A30" w:rsidRPr="003A701C" w:rsidRDefault="006B7A30" w:rsidP="003A701C">
      <w:pPr>
        <w:spacing w:after="0" w:line="360" w:lineRule="auto"/>
        <w:ind w:left="360" w:firstLine="348"/>
        <w:jc w:val="center"/>
        <w:rPr>
          <w:rFonts w:ascii="Monotype Corsiva" w:hAnsi="Monotype Corsiva"/>
          <w:b/>
          <w:sz w:val="48"/>
          <w:szCs w:val="32"/>
        </w:rPr>
      </w:pPr>
    </w:p>
    <w:p w:rsidR="006B7A30" w:rsidRPr="003A701C" w:rsidRDefault="003A701C" w:rsidP="003A701C">
      <w:pPr>
        <w:spacing w:after="0" w:line="360" w:lineRule="auto"/>
        <w:rPr>
          <w:rFonts w:ascii="Monotype Corsiva" w:hAnsi="Monotype Corsiva"/>
          <w:b/>
          <w:sz w:val="36"/>
        </w:rPr>
      </w:pPr>
      <w:r w:rsidRPr="003A701C">
        <w:rPr>
          <w:rFonts w:ascii="Monotype Corsiva" w:hAnsi="Monotype Corsiva"/>
          <w:b/>
          <w:sz w:val="36"/>
        </w:rPr>
        <w:t>Сапарова Ксения Игоревна,</w:t>
      </w:r>
    </w:p>
    <w:p w:rsidR="003A701C" w:rsidRPr="003A701C" w:rsidRDefault="003A701C" w:rsidP="003A701C">
      <w:pPr>
        <w:spacing w:after="0" w:line="360" w:lineRule="auto"/>
        <w:rPr>
          <w:rFonts w:ascii="Monotype Corsiva" w:hAnsi="Monotype Corsiva"/>
          <w:b/>
          <w:sz w:val="36"/>
        </w:rPr>
      </w:pPr>
      <w:r w:rsidRPr="003A701C">
        <w:rPr>
          <w:rFonts w:ascii="Monotype Corsiva" w:hAnsi="Monotype Corsiva"/>
          <w:b/>
          <w:sz w:val="36"/>
        </w:rPr>
        <w:t>МБОУ «Средняя общеобразовательная школа №35 с углубленным изучением отдельных предметов» Приволжского района г</w:t>
      </w:r>
      <w:proofErr w:type="gramStart"/>
      <w:r w:rsidRPr="003A701C">
        <w:rPr>
          <w:rFonts w:ascii="Monotype Corsiva" w:hAnsi="Monotype Corsiva"/>
          <w:b/>
          <w:sz w:val="36"/>
        </w:rPr>
        <w:t>.К</w:t>
      </w:r>
      <w:proofErr w:type="gramEnd"/>
      <w:r w:rsidRPr="003A701C">
        <w:rPr>
          <w:rFonts w:ascii="Monotype Corsiva" w:hAnsi="Monotype Corsiva"/>
          <w:b/>
          <w:sz w:val="36"/>
        </w:rPr>
        <w:t>азани</w:t>
      </w:r>
    </w:p>
    <w:p w:rsidR="003A701C" w:rsidRDefault="003A701C" w:rsidP="003A701C">
      <w:pPr>
        <w:spacing w:after="0" w:line="360" w:lineRule="auto"/>
        <w:rPr>
          <w:rFonts w:ascii="Monotype Corsiva" w:hAnsi="Monotype Corsiva"/>
          <w:b/>
          <w:sz w:val="36"/>
        </w:rPr>
      </w:pPr>
      <w:r w:rsidRPr="003A701C">
        <w:rPr>
          <w:rFonts w:ascii="Monotype Corsiva" w:hAnsi="Monotype Corsiva"/>
          <w:b/>
          <w:sz w:val="36"/>
        </w:rPr>
        <w:t>учитель биологии</w:t>
      </w:r>
    </w:p>
    <w:p w:rsidR="003A701C" w:rsidRDefault="003A701C" w:rsidP="003A701C">
      <w:pPr>
        <w:spacing w:after="0" w:line="360" w:lineRule="auto"/>
        <w:rPr>
          <w:rFonts w:ascii="Monotype Corsiva" w:hAnsi="Monotype Corsiva"/>
          <w:b/>
          <w:sz w:val="36"/>
        </w:rPr>
      </w:pPr>
    </w:p>
    <w:p w:rsidR="003A701C" w:rsidRDefault="003A701C" w:rsidP="003A701C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701C" w:rsidRDefault="003A701C" w:rsidP="003A7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Информация об </w:t>
      </w:r>
      <w:r w:rsidR="008A6EBC">
        <w:rPr>
          <w:rFonts w:ascii="Times New Roman" w:hAnsi="Times New Roman" w:cs="Times New Roman"/>
          <w:b/>
          <w:sz w:val="28"/>
        </w:rPr>
        <w:t>участнике конкурса</w:t>
      </w:r>
    </w:p>
    <w:p w:rsidR="008A6EBC" w:rsidRDefault="008A6EBC" w:rsidP="003A7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6EBC" w:rsidRDefault="008A6EBC" w:rsidP="008A6EB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 конкурса: </w:t>
      </w:r>
      <w:r w:rsidRPr="008A6EBC">
        <w:rPr>
          <w:rFonts w:ascii="Times New Roman" w:hAnsi="Times New Roman" w:cs="Times New Roman"/>
          <w:sz w:val="28"/>
        </w:rPr>
        <w:t>Сапарова Ксения Игоревна</w:t>
      </w:r>
    </w:p>
    <w:p w:rsidR="008A6EBC" w:rsidRPr="008A6EBC" w:rsidRDefault="008A6EBC" w:rsidP="008A6EB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107462" cy="3167804"/>
            <wp:effectExtent l="19050" t="0" r="7088" b="0"/>
            <wp:docPr id="12" name="Рисунок 11" descr="Кс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е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84" cy="316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EBC" w:rsidRDefault="008A6EBC" w:rsidP="008A6EB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Предметная область: </w:t>
      </w:r>
      <w:r w:rsidRPr="008A6EBC">
        <w:rPr>
          <w:rFonts w:ascii="Times New Roman" w:hAnsi="Times New Roman" w:cs="Times New Roman"/>
          <w:sz w:val="28"/>
        </w:rPr>
        <w:t>биология</w:t>
      </w:r>
    </w:p>
    <w:p w:rsidR="008A6EBC" w:rsidRDefault="008A6EBC" w:rsidP="008A6EB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A6EBC">
        <w:rPr>
          <w:rFonts w:ascii="Times New Roman" w:hAnsi="Times New Roman" w:cs="Times New Roman"/>
          <w:b/>
          <w:sz w:val="28"/>
        </w:rPr>
        <w:t>Квалификационная категория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категория</w:t>
      </w:r>
    </w:p>
    <w:p w:rsidR="008A6EBC" w:rsidRDefault="008A6EBC" w:rsidP="008A6EB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Педагогический с</w:t>
      </w:r>
      <w:r w:rsidRPr="008A6EBC">
        <w:rPr>
          <w:rFonts w:ascii="Times New Roman" w:hAnsi="Times New Roman" w:cs="Times New Roman"/>
          <w:b/>
          <w:sz w:val="28"/>
        </w:rPr>
        <w:t>таж работы:</w:t>
      </w:r>
      <w:r w:rsidR="00FA2722">
        <w:rPr>
          <w:rFonts w:ascii="Times New Roman" w:hAnsi="Times New Roman" w:cs="Times New Roman"/>
          <w:sz w:val="28"/>
        </w:rPr>
        <w:t xml:space="preserve"> 5 лет</w:t>
      </w:r>
    </w:p>
    <w:p w:rsidR="008A6EBC" w:rsidRPr="008A6EBC" w:rsidRDefault="008A6EBC" w:rsidP="008A6EB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A6EBC">
        <w:rPr>
          <w:rFonts w:ascii="Times New Roman" w:hAnsi="Times New Roman" w:cs="Times New Roman"/>
          <w:b/>
          <w:sz w:val="28"/>
        </w:rPr>
        <w:t>Методическая тема:</w:t>
      </w:r>
      <w:r>
        <w:rPr>
          <w:rFonts w:ascii="Times New Roman" w:hAnsi="Times New Roman" w:cs="Times New Roman"/>
          <w:sz w:val="28"/>
        </w:rPr>
        <w:t xml:space="preserve"> «Формирование учебно-познавательных и информационных компетенций учащихся через организацию научно-исследовательской деятельности в школе»</w:t>
      </w:r>
    </w:p>
    <w:p w:rsidR="006B7A30" w:rsidRDefault="006B7A30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8A6EBC" w:rsidRPr="003A701C" w:rsidRDefault="008A6EBC" w:rsidP="008A6EB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6B7A30" w:rsidRPr="003A701C" w:rsidRDefault="006B7A30" w:rsidP="003A701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6B7A30" w:rsidRPr="003A701C" w:rsidRDefault="006B7A30" w:rsidP="003A701C">
      <w:pPr>
        <w:spacing w:after="0" w:line="0" w:lineRule="atLeast"/>
        <w:ind w:left="360" w:firstLine="348"/>
        <w:jc w:val="both"/>
        <w:rPr>
          <w:rFonts w:ascii="Monotype Corsiva" w:hAnsi="Monotype Corsiva"/>
          <w:b/>
        </w:rPr>
      </w:pPr>
    </w:p>
    <w:p w:rsidR="00B22296" w:rsidRDefault="00B22296" w:rsidP="006B7A30">
      <w:pPr>
        <w:spacing w:after="0" w:line="0" w:lineRule="atLeast"/>
        <w:ind w:left="360" w:firstLine="348"/>
        <w:jc w:val="center"/>
        <w:rPr>
          <w:rFonts w:ascii="Times New Roman" w:hAnsi="Times New Roman"/>
        </w:rPr>
      </w:pPr>
    </w:p>
    <w:p w:rsidR="008A6EBC" w:rsidRDefault="00B22296" w:rsidP="00B222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Преодоление глобальных проблем во всех сферах жизни является одной из задач современного мира. Традиционные методы решения проблем оказываются неэффективными в планетарных масштабах. Поиск принципиально новых способов решения требует внесения радикальных изменений в образовательную деятельность современной школы. Сегодня на первый план выходят задачи приобретения учащимися способности быстро адаптироваться к изменяющимся условиям жизни и готовности влиять на эти условия для достижения, как личного успеха, так и общественного прогресса. Выпускник школы должен осмысленно действовать в ситуации выбора,  грамотно ставить перед собой цели и достигать их. В современной школе образовательный процесс должен быть поставлен на качественно новую основу, ориентируясь на будущее, на прогнозируемые изменения, отражающие процесс перехода к постиндустриальному информационному обществу. </w:t>
      </w:r>
    </w:p>
    <w:p w:rsidR="00B22296" w:rsidRDefault="008A6EBC" w:rsidP="00B222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базе МБОУ СОШ №35 функционирует Центр аэрокосмического образования г</w:t>
      </w:r>
      <w:proofErr w:type="gramStart"/>
      <w:r>
        <w:rPr>
          <w:rFonts w:ascii="Times New Roman" w:hAnsi="Times New Roman" w:cs="Times New Roman"/>
          <w:sz w:val="28"/>
          <w:szCs w:val="24"/>
        </w:rPr>
        <w:t>.К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азани, который готовит выпускников для дальнейшей реализации себя в космической и авиационной отраслях. </w:t>
      </w:r>
      <w:r w:rsidR="00B22296">
        <w:rPr>
          <w:rFonts w:ascii="Times New Roman" w:hAnsi="Times New Roman" w:cs="Times New Roman"/>
          <w:sz w:val="28"/>
          <w:szCs w:val="24"/>
        </w:rPr>
        <w:t>Одной из отраслей, остро испытывающей дефицит молодых, квалифицированных, глобально мыслящих кадров, является обеспечение космических полетов. Данная отрасль является неотъемлемой частью современной космонавтики и включает такие вопросы, как разработка средств и методов жизнеобеспечения, сохранения здоровья и работоспособности членов экипажей космических кораблей и станций в полетах различной продолжительности и степени сложности. Причиной недостатка квалифицированных кадров являются высокие требования, предъявляемые к специальностям естественнонаучного и медицинского направления.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2296" w:rsidRDefault="00B22296" w:rsidP="00B2229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Способствовать решению этой проблемы поможет реализация проекта </w:t>
      </w:r>
      <w:r w:rsidR="008A6EBC">
        <w:rPr>
          <w:rFonts w:ascii="Times New Roman" w:hAnsi="Times New Roman" w:cs="Times New Roman"/>
          <w:sz w:val="28"/>
          <w:szCs w:val="24"/>
        </w:rPr>
        <w:t xml:space="preserve">авторского проекта </w:t>
      </w:r>
      <w:r>
        <w:rPr>
          <w:rFonts w:ascii="Times New Roman" w:hAnsi="Times New Roman" w:cs="Times New Roman"/>
          <w:sz w:val="28"/>
          <w:szCs w:val="24"/>
        </w:rPr>
        <w:t>«Экспериментальная лаборатория «Ко</w:t>
      </w:r>
      <w:r w:rsidR="008A6EBC">
        <w:rPr>
          <w:rFonts w:ascii="Times New Roman" w:hAnsi="Times New Roman" w:cs="Times New Roman"/>
          <w:sz w:val="28"/>
          <w:szCs w:val="24"/>
        </w:rPr>
        <w:t>смическая медицина и биология»».</w:t>
      </w:r>
    </w:p>
    <w:p w:rsidR="00B22296" w:rsidRDefault="00B22296" w:rsidP="00B2229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Целью </w:t>
      </w:r>
      <w:r w:rsidRPr="00B22296">
        <w:rPr>
          <w:rFonts w:ascii="Times New Roman" w:hAnsi="Times New Roman" w:cs="Times New Roman"/>
          <w:sz w:val="28"/>
          <w:szCs w:val="24"/>
        </w:rPr>
        <w:t>проекта является формирование</w:t>
      </w:r>
      <w:r>
        <w:rPr>
          <w:rFonts w:ascii="Times New Roman" w:hAnsi="Times New Roman" w:cs="Times New Roman"/>
          <w:sz w:val="28"/>
          <w:szCs w:val="24"/>
        </w:rPr>
        <w:t xml:space="preserve"> глобально-ориентированного мышления у школьников через  развитие интереса к области космической медицины и биологии.</w:t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B7A30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95871">
        <w:rPr>
          <w:rFonts w:ascii="Times New Roman" w:hAnsi="Times New Roman" w:cs="Times New Roman"/>
          <w:sz w:val="28"/>
          <w:szCs w:val="28"/>
        </w:rPr>
        <w:t xml:space="preserve"> реализации про</w:t>
      </w:r>
      <w:r w:rsidR="000D36D0" w:rsidRPr="00495871">
        <w:rPr>
          <w:rFonts w:ascii="Times New Roman" w:hAnsi="Times New Roman" w:cs="Times New Roman"/>
          <w:sz w:val="28"/>
          <w:szCs w:val="28"/>
        </w:rPr>
        <w:t>екта являются:</w:t>
      </w:r>
    </w:p>
    <w:p w:rsidR="00483E0F" w:rsidRPr="00495871" w:rsidRDefault="00D25C3C" w:rsidP="000D36D0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развитие</w:t>
      </w:r>
      <w:r w:rsidR="00483E0F" w:rsidRPr="00495871">
        <w:rPr>
          <w:rFonts w:ascii="Times New Roman" w:hAnsi="Times New Roman" w:cs="Times New Roman"/>
          <w:sz w:val="28"/>
          <w:szCs w:val="28"/>
        </w:rPr>
        <w:t xml:space="preserve"> личности учащегося на основе его собственного внутреннего потенциала с ориентацией на общечеловеческие ценности и в соотношении с лучшими научными и технологическими достижениями человечества</w:t>
      </w:r>
      <w:r w:rsidR="003E5DFE" w:rsidRPr="00495871">
        <w:rPr>
          <w:rFonts w:ascii="Times New Roman" w:hAnsi="Times New Roman" w:cs="Times New Roman"/>
          <w:sz w:val="28"/>
          <w:szCs w:val="28"/>
        </w:rPr>
        <w:t xml:space="preserve"> в области космических исследований</w:t>
      </w:r>
      <w:r w:rsidR="00483E0F" w:rsidRPr="00495871">
        <w:rPr>
          <w:rFonts w:ascii="Times New Roman" w:hAnsi="Times New Roman" w:cs="Times New Roman"/>
          <w:sz w:val="28"/>
          <w:szCs w:val="28"/>
        </w:rPr>
        <w:t>;</w:t>
      </w:r>
    </w:p>
    <w:p w:rsidR="00C27C62" w:rsidRPr="00495871" w:rsidRDefault="00C27C62" w:rsidP="000D36D0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воспит</w:t>
      </w:r>
      <w:r w:rsidR="003E5DFE" w:rsidRPr="00495871">
        <w:rPr>
          <w:rFonts w:ascii="Times New Roman" w:hAnsi="Times New Roman" w:cs="Times New Roman"/>
          <w:sz w:val="28"/>
          <w:szCs w:val="28"/>
        </w:rPr>
        <w:t>ание у школьников</w:t>
      </w:r>
      <w:r w:rsidRPr="00495871">
        <w:rPr>
          <w:rFonts w:ascii="Times New Roman" w:hAnsi="Times New Roman" w:cs="Times New Roman"/>
          <w:sz w:val="28"/>
          <w:szCs w:val="28"/>
        </w:rPr>
        <w:t xml:space="preserve"> чувства ответственности за настоящее и будущее мира, в котором они живут;</w:t>
      </w:r>
    </w:p>
    <w:p w:rsidR="00483E0F" w:rsidRPr="00495871" w:rsidRDefault="00483E0F" w:rsidP="00483E0F">
      <w:pPr>
        <w:pStyle w:val="a5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развитие у школьников интереса к научно-исследовательской и проектной деятельности в области космической медицины и биологии;</w:t>
      </w:r>
    </w:p>
    <w:p w:rsidR="00E71A62" w:rsidRPr="00495871" w:rsidRDefault="00E71A62" w:rsidP="00E71A62">
      <w:pPr>
        <w:pStyle w:val="a5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познание предметных и </w:t>
      </w:r>
      <w:proofErr w:type="spellStart"/>
      <w:r w:rsidRPr="0049587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5871">
        <w:rPr>
          <w:rFonts w:ascii="Times New Roman" w:hAnsi="Times New Roman" w:cs="Times New Roman"/>
          <w:sz w:val="28"/>
          <w:szCs w:val="28"/>
        </w:rPr>
        <w:t xml:space="preserve"> связей предметов естественнонаучного цикла;</w:t>
      </w:r>
    </w:p>
    <w:p w:rsidR="00D02795" w:rsidRPr="00495871" w:rsidRDefault="00A04BD9" w:rsidP="00483E0F">
      <w:pPr>
        <w:pStyle w:val="a5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формирование у школьников</w:t>
      </w:r>
      <w:r w:rsidR="00B853C9" w:rsidRPr="00495871">
        <w:rPr>
          <w:rFonts w:ascii="Times New Roman" w:hAnsi="Times New Roman" w:cs="Times New Roman"/>
          <w:sz w:val="28"/>
          <w:szCs w:val="28"/>
        </w:rPr>
        <w:t xml:space="preserve"> интереса к профессиям, связанным с биологическим и медицинским обеспечением</w:t>
      </w:r>
      <w:r w:rsidRPr="00495871">
        <w:rPr>
          <w:rFonts w:ascii="Times New Roman" w:hAnsi="Times New Roman" w:cs="Times New Roman"/>
          <w:sz w:val="28"/>
          <w:szCs w:val="28"/>
        </w:rPr>
        <w:t xml:space="preserve"> космических полетов</w:t>
      </w:r>
      <w:r w:rsidR="00B853C9" w:rsidRPr="00495871">
        <w:rPr>
          <w:rFonts w:ascii="Times New Roman" w:hAnsi="Times New Roman" w:cs="Times New Roman"/>
          <w:sz w:val="28"/>
          <w:szCs w:val="28"/>
        </w:rPr>
        <w:t>.</w:t>
      </w:r>
    </w:p>
    <w:p w:rsidR="00D02795" w:rsidRDefault="006B7A30">
      <w:pPr>
        <w:pStyle w:val="Standard"/>
        <w:pageBreakBefore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Содержательная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и методические части</w:t>
      </w:r>
    </w:p>
    <w:p w:rsidR="00D70DFC" w:rsidRDefault="00D70DFC" w:rsidP="006B7A30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B7A30" w:rsidRDefault="006B7A30" w:rsidP="00A96070">
      <w:pPr>
        <w:pStyle w:val="Standard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B7A30">
        <w:rPr>
          <w:rFonts w:ascii="Times New Roman" w:hAnsi="Times New Roman" w:cs="Times New Roman"/>
          <w:b/>
          <w:iCs/>
          <w:sz w:val="28"/>
          <w:szCs w:val="28"/>
        </w:rPr>
        <w:t>План реализации проекта</w:t>
      </w:r>
    </w:p>
    <w:p w:rsidR="00322D1A" w:rsidRPr="006B7A30" w:rsidRDefault="00322D1A" w:rsidP="00322D1A">
      <w:pPr>
        <w:pStyle w:val="Standard"/>
        <w:spacing w:after="0" w:line="360" w:lineRule="auto"/>
        <w:ind w:left="1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02795" w:rsidRPr="00495871" w:rsidRDefault="00D70DFC" w:rsidP="00D70DF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ab/>
        <w:t xml:space="preserve">Проект «Экспериментальная лаборатория «Космическая медицина и биология» реализуется через интеграцию </w:t>
      </w:r>
      <w:r w:rsidR="005B233D">
        <w:rPr>
          <w:rFonts w:ascii="Times New Roman" w:hAnsi="Times New Roman" w:cs="Times New Roman"/>
          <w:iCs/>
          <w:sz w:val="28"/>
          <w:szCs w:val="28"/>
        </w:rPr>
        <w:t>урочной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5B233D">
        <w:rPr>
          <w:rFonts w:ascii="Times New Roman" w:hAnsi="Times New Roman" w:cs="Times New Roman"/>
          <w:iCs/>
          <w:sz w:val="28"/>
          <w:szCs w:val="28"/>
        </w:rPr>
        <w:t>внеурочной деятельности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04BD9" w:rsidRPr="00495871">
        <w:rPr>
          <w:rFonts w:ascii="Times New Roman" w:hAnsi="Times New Roman" w:cs="Times New Roman"/>
          <w:sz w:val="28"/>
          <w:szCs w:val="28"/>
        </w:rPr>
        <w:t xml:space="preserve">При этом непосредственно на уроке учащийся добывает базовые знания по биологии, осуществляет творческую работу,  учиться ее анализировать, обобщать и интегрировать. Внеурочная деятельность предполагает углубление и расширение знаний, познание </w:t>
      </w:r>
      <w:proofErr w:type="spellStart"/>
      <w:r w:rsidR="00A04BD9" w:rsidRPr="00495871">
        <w:rPr>
          <w:rFonts w:ascii="Times New Roman" w:hAnsi="Times New Roman" w:cs="Times New Roman"/>
          <w:sz w:val="28"/>
          <w:szCs w:val="28"/>
        </w:rPr>
        <w:t>ме</w:t>
      </w:r>
      <w:r w:rsidR="00D25C3C" w:rsidRPr="00495871">
        <w:rPr>
          <w:rFonts w:ascii="Times New Roman" w:hAnsi="Times New Roman" w:cs="Times New Roman"/>
          <w:sz w:val="28"/>
          <w:szCs w:val="28"/>
        </w:rPr>
        <w:t>тапредметных</w:t>
      </w:r>
      <w:proofErr w:type="spellEnd"/>
      <w:r w:rsidR="00D25C3C" w:rsidRPr="00495871">
        <w:rPr>
          <w:rFonts w:ascii="Times New Roman" w:hAnsi="Times New Roman" w:cs="Times New Roman"/>
          <w:sz w:val="28"/>
          <w:szCs w:val="28"/>
        </w:rPr>
        <w:t xml:space="preserve"> и предметных связей</w:t>
      </w:r>
      <w:r w:rsidRPr="00495871">
        <w:rPr>
          <w:rFonts w:ascii="Times New Roman" w:hAnsi="Times New Roman" w:cs="Times New Roman"/>
          <w:sz w:val="28"/>
          <w:szCs w:val="28"/>
        </w:rPr>
        <w:t>.</w:t>
      </w:r>
    </w:p>
    <w:p w:rsidR="006B7A30" w:rsidRPr="006B7A30" w:rsidRDefault="005B233D" w:rsidP="00A96070">
      <w:pPr>
        <w:pStyle w:val="Standar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Урочная деятельность</w:t>
      </w:r>
      <w:r w:rsidR="006B7A30" w:rsidRPr="006B7A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364C" w:rsidRPr="00495871" w:rsidRDefault="009F364C" w:rsidP="006B7A30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Проект рассчитан </w:t>
      </w:r>
      <w:proofErr w:type="gramStart"/>
      <w:r w:rsidRPr="004958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5871">
        <w:rPr>
          <w:rFonts w:ascii="Times New Roman" w:hAnsi="Times New Roman" w:cs="Times New Roman"/>
          <w:sz w:val="28"/>
          <w:szCs w:val="28"/>
        </w:rPr>
        <w:t xml:space="preserve"> обучающихся 5-10 классов. В рамках реализации проекта предусматривается внесение</w:t>
      </w:r>
      <w:r w:rsidR="00D25C3C" w:rsidRPr="00495871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CA54A9" w:rsidRPr="00495871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D25C3C" w:rsidRPr="00495871">
        <w:rPr>
          <w:rFonts w:ascii="Times New Roman" w:hAnsi="Times New Roman" w:cs="Times New Roman"/>
          <w:sz w:val="28"/>
          <w:szCs w:val="28"/>
        </w:rPr>
        <w:t xml:space="preserve"> в содержание изучаемого материала</w:t>
      </w:r>
      <w:r w:rsidRPr="00495871">
        <w:rPr>
          <w:rFonts w:ascii="Times New Roman" w:hAnsi="Times New Roman" w:cs="Times New Roman"/>
          <w:sz w:val="28"/>
          <w:szCs w:val="28"/>
        </w:rPr>
        <w:t xml:space="preserve"> по </w:t>
      </w:r>
      <w:r w:rsidR="008A6EBC">
        <w:rPr>
          <w:rFonts w:ascii="Times New Roman" w:hAnsi="Times New Roman" w:cs="Times New Roman"/>
          <w:sz w:val="28"/>
          <w:szCs w:val="28"/>
        </w:rPr>
        <w:t>учебному</w:t>
      </w:r>
      <w:r w:rsidR="00CA54A9" w:rsidRPr="00495871">
        <w:rPr>
          <w:rFonts w:ascii="Times New Roman" w:hAnsi="Times New Roman" w:cs="Times New Roman"/>
          <w:sz w:val="28"/>
          <w:szCs w:val="28"/>
        </w:rPr>
        <w:t xml:space="preserve"> </w:t>
      </w:r>
      <w:r w:rsidR="008A6EBC">
        <w:rPr>
          <w:rFonts w:ascii="Times New Roman" w:hAnsi="Times New Roman" w:cs="Times New Roman"/>
          <w:sz w:val="28"/>
          <w:szCs w:val="28"/>
        </w:rPr>
        <w:t>предмету</w:t>
      </w:r>
      <w:r w:rsidRPr="00495871">
        <w:rPr>
          <w:rFonts w:ascii="Times New Roman" w:hAnsi="Times New Roman" w:cs="Times New Roman"/>
          <w:sz w:val="28"/>
          <w:szCs w:val="28"/>
        </w:rPr>
        <w:t xml:space="preserve"> «Биология»</w:t>
      </w:r>
      <w:r w:rsidR="008A6EBC">
        <w:rPr>
          <w:rFonts w:ascii="Times New Roman" w:hAnsi="Times New Roman" w:cs="Times New Roman"/>
          <w:sz w:val="28"/>
          <w:szCs w:val="28"/>
        </w:rPr>
        <w:t>.</w:t>
      </w: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ab/>
      </w:r>
      <w:r w:rsidR="00CA54A9" w:rsidRPr="00495871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проекта 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предусмотре</w:t>
      </w:r>
      <w:r w:rsidR="00CA54A9" w:rsidRPr="00495871">
        <w:rPr>
          <w:rFonts w:ascii="Times New Roman" w:hAnsi="Times New Roman" w:cs="Times New Roman"/>
          <w:iCs/>
          <w:sz w:val="28"/>
          <w:szCs w:val="28"/>
        </w:rPr>
        <w:t xml:space="preserve">но включение </w:t>
      </w:r>
      <w:proofErr w:type="spellStart"/>
      <w:r w:rsidR="00CA54A9" w:rsidRPr="00495871">
        <w:rPr>
          <w:rFonts w:ascii="Times New Roman" w:hAnsi="Times New Roman" w:cs="Times New Roman"/>
          <w:iCs/>
          <w:sz w:val="28"/>
          <w:szCs w:val="28"/>
        </w:rPr>
        <w:t>космобиологической</w:t>
      </w:r>
      <w:proofErr w:type="spellEnd"/>
      <w:r w:rsidR="00CA54A9" w:rsidRPr="0049587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9F364C" w:rsidRPr="004958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F364C" w:rsidRPr="00495871">
        <w:rPr>
          <w:rFonts w:ascii="Times New Roman" w:hAnsi="Times New Roman" w:cs="Times New Roman"/>
          <w:iCs/>
          <w:sz w:val="28"/>
          <w:szCs w:val="28"/>
        </w:rPr>
        <w:t>космомедицинской</w:t>
      </w:r>
      <w:proofErr w:type="spellEnd"/>
      <w:r w:rsidR="00D25C3C" w:rsidRPr="004958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54A9" w:rsidRPr="00495871">
        <w:rPr>
          <w:rFonts w:ascii="Times New Roman" w:hAnsi="Times New Roman" w:cs="Times New Roman"/>
          <w:iCs/>
          <w:sz w:val="28"/>
          <w:szCs w:val="28"/>
        </w:rPr>
        <w:t>составляющих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в курс биологии в </w:t>
      </w:r>
      <w:r w:rsidR="00CA54A9" w:rsidRPr="00495871">
        <w:rPr>
          <w:rFonts w:ascii="Times New Roman" w:hAnsi="Times New Roman" w:cs="Times New Roman"/>
          <w:iCs/>
          <w:sz w:val="28"/>
          <w:szCs w:val="28"/>
        </w:rPr>
        <w:t>(</w:t>
      </w:r>
      <w:r w:rsidRPr="00495871">
        <w:rPr>
          <w:rFonts w:ascii="Times New Roman" w:hAnsi="Times New Roman" w:cs="Times New Roman"/>
          <w:iCs/>
          <w:sz w:val="28"/>
          <w:szCs w:val="28"/>
        </w:rPr>
        <w:t>6-11 класс</w:t>
      </w:r>
      <w:r w:rsidR="00CA54A9" w:rsidRPr="00495871">
        <w:rPr>
          <w:rFonts w:ascii="Times New Roman" w:hAnsi="Times New Roman" w:cs="Times New Roman"/>
          <w:iCs/>
          <w:sz w:val="28"/>
          <w:szCs w:val="28"/>
        </w:rPr>
        <w:t>)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при изучении тем, представленных в таблице </w:t>
      </w:r>
      <w:r w:rsidR="008A6EBC">
        <w:rPr>
          <w:rFonts w:ascii="Times New Roman" w:hAnsi="Times New Roman" w:cs="Times New Roman"/>
          <w:iCs/>
          <w:sz w:val="28"/>
          <w:szCs w:val="28"/>
        </w:rPr>
        <w:t>1</w:t>
      </w:r>
      <w:r w:rsidRPr="00495871">
        <w:rPr>
          <w:rFonts w:ascii="Times New Roman" w:hAnsi="Times New Roman" w:cs="Times New Roman"/>
          <w:iCs/>
          <w:sz w:val="28"/>
          <w:szCs w:val="28"/>
        </w:rPr>
        <w:t>.</w:t>
      </w:r>
    </w:p>
    <w:p w:rsidR="00D02795" w:rsidRPr="00495871" w:rsidRDefault="00D02795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795" w:rsidRPr="00495871" w:rsidRDefault="00A04BD9">
      <w:pPr>
        <w:pStyle w:val="Standard"/>
        <w:spacing w:after="0" w:line="360" w:lineRule="auto"/>
        <w:jc w:val="right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8A6EBC">
        <w:rPr>
          <w:rFonts w:ascii="Times New Roman" w:hAnsi="Times New Roman" w:cs="Times New Roman"/>
          <w:iCs/>
          <w:sz w:val="28"/>
          <w:szCs w:val="28"/>
        </w:rPr>
        <w:t>1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4394"/>
        <w:gridCol w:w="4503"/>
      </w:tblGrid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6B7A30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Космибиологическая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космомедицинская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составляющие</w:t>
            </w:r>
          </w:p>
        </w:tc>
      </w:tr>
      <w:tr w:rsidR="00D02795" w:rsidRPr="00495871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EA1F76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</w:t>
            </w:r>
            <w:r w:rsidR="008A6EBC">
              <w:rPr>
                <w:rFonts w:ascii="Times New Roman" w:eastAsia="Calibri" w:hAnsi="Times New Roman" w:cs="Times New Roman"/>
                <w:sz w:val="28"/>
                <w:szCs w:val="28"/>
              </w:rPr>
              <w:t>5-</w:t>
            </w:r>
            <w:r w:rsidR="00A04BD9"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  <w:r w:rsidR="008A6EB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– наука о живой природе.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Космоботаника</w:t>
            </w:r>
            <w:proofErr w:type="spellEnd"/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наука о выращивании растений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Фотосинтез. Дыхание растений.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Растения, как источник кислорода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размножения растений. Размножение споровых растений. </w:t>
            </w: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Размножение голосеменных растений.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Проблема размножения семян в условиях искусственного </w:t>
            </w: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выращивания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выращиванием растений в защищенном грунте.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Выращивание растений в условиях невесомости.   </w:t>
            </w:r>
          </w:p>
        </w:tc>
      </w:tr>
      <w:tr w:rsidR="00D02795" w:rsidRPr="00495871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EA1F76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(7 класс)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развития зоологии.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Первые экспериментальные полеты животных в космос.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зоология.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полеты животных в космос.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Простейшие: Корненожки, Радиолярии, Солнечники, Споровики.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Существует ли возможность выживания простейших в экстремальных условиях космического пространства.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Покровы тела.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Влияние солнечной радиации на состояние покрова тела животных.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Опорно-двигательная система.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Влияние условий невесомости на состояние и функции опорно-двигательной системы животных.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Дарвин о причинах эволюции животного мира.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Солнечная радиация – как один из факторов эволюции.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Воздействие человека и его деятельности на животный мир.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животных после полета в космос.</w:t>
            </w:r>
          </w:p>
        </w:tc>
      </w:tr>
      <w:tr w:rsidR="00D02795" w:rsidRPr="00495871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EA1F76" w:rsidP="00EA1F76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(8 класс)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Историческое прошлое людей.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Влияние выхода человека в космос на формирование наук о развитии человека.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Регуляция функций организма человека.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Регуляция функций организма в условиях невесомости.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Строение и функции скелета </w:t>
            </w: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Хрупкость костей, увеличение </w:t>
            </w: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длины скелета человека в невесомости.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физических упражнений для роста и развития организма.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 для космонавтов во время полета. Физические упражнения для реабилитации космонавтов после полета.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дыхания. Строение и функции органов дыхания.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Кислород в системе жизнеобеспечения космонавтов.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Питание и пищеварение. Строение и функции пищеварительной системы.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питания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Энергозатраты</w:t>
            </w:r>
            <w:proofErr w:type="spellEnd"/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 и пищевой рацион.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пищевого рациона космонавтов.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Эмоционально-волевая сфера человека.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Эмоционально-волевая сфера космонавтов в условиях длительного пребывания в космосе.</w:t>
            </w:r>
          </w:p>
        </w:tc>
      </w:tr>
      <w:tr w:rsidR="00D02795" w:rsidRPr="00495871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EA1F76">
            <w:pPr>
              <w:pStyle w:val="Standard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(9 класс)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– наука о живой природе.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Космоботаника</w:t>
            </w:r>
            <w:proofErr w:type="spellEnd"/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наука о выращивании растений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Мутационная изменчивость.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Влияние солнечной радиации на частоту проявления мутационной изменчивости.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методы селекции растений, животных и микроорганизмов.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Селекция растений для выращивания в условиях невесомости.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Сообщество. Экосистема. Биоценоз.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Закрытая экосистема – источник кислорода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Саморазвитие экосистемы.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развитие закрытой экосистемы в условиях невесомости.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Изменчивость организмов.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Влияние условий невесомости на живые организмы.</w:t>
            </w:r>
          </w:p>
        </w:tc>
      </w:tr>
      <w:tr w:rsidR="00D02795" w:rsidRPr="00495871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EA1F76">
            <w:pPr>
              <w:pStyle w:val="Standard"/>
              <w:tabs>
                <w:tab w:val="left" w:pos="414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49587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(9 класс)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и задачи общей биологии. Методы биологии.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Космоботаника</w:t>
            </w:r>
            <w:proofErr w:type="spellEnd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раздел биологии.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Клеточная теория.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невесомости на состояние клеток организма.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Автотрофное питание. Фотосинтез и хемосинтез.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Фотосинтез в условиях невесомости.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 – единое целое.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длительного пребывания в космосе на организм.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современной селекции. Успехи современной селекции.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Селекция растений для выращивания в условиях невесомости.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Расы и их происхождение.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солнечной радиации на историческое формирование рас человека.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Экология. Факторы среды обитания. Среда обитания.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Невесомость как среды обитания человека.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сообщества. Структура экосистем.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закрытой экосистемы в космосе.</w:t>
            </w:r>
          </w:p>
        </w:tc>
      </w:tr>
      <w:tr w:rsidR="00D02795" w:rsidRPr="00495871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Круговорот веществ и превращение энергии в экосистеме. Пищевые цепи.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795" w:rsidRPr="00495871" w:rsidRDefault="00A04BD9">
            <w:pPr>
              <w:pStyle w:val="Standard"/>
              <w:tabs>
                <w:tab w:val="left" w:pos="41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Круговорот веществ в закрытой экосистеме.</w:t>
            </w:r>
          </w:p>
        </w:tc>
      </w:tr>
    </w:tbl>
    <w:p w:rsidR="00D02795" w:rsidRPr="00495871" w:rsidRDefault="00D02795">
      <w:pPr>
        <w:pStyle w:val="Standard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02795" w:rsidRPr="00495871" w:rsidRDefault="00A04BD9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lastRenderedPageBreak/>
        <w:tab/>
        <w:t>Таким образом, на уроках биолог</w:t>
      </w:r>
      <w:proofErr w:type="gramStart"/>
      <w:r w:rsidRPr="00495871">
        <w:rPr>
          <w:rFonts w:ascii="Times New Roman" w:hAnsi="Times New Roman" w:cs="Times New Roman"/>
          <w:iCs/>
          <w:sz w:val="28"/>
          <w:szCs w:val="28"/>
        </w:rPr>
        <w:t>ии у о</w:t>
      </w:r>
      <w:proofErr w:type="gramEnd"/>
      <w:r w:rsidRPr="00495871">
        <w:rPr>
          <w:rFonts w:ascii="Times New Roman" w:hAnsi="Times New Roman" w:cs="Times New Roman"/>
          <w:iCs/>
          <w:sz w:val="28"/>
          <w:szCs w:val="28"/>
        </w:rPr>
        <w:t>бучающихся формируется представление о направлениях деятельности космической медицины и биологии, понимание взаимосвязей предметов естественнонаучного цикла, повышается мотивация к саморазвитию, интерес к творческой, научно-исследовательской деятельности. Мотивированные таким образом ученики, продолжают свое обучение в области космической медицины</w:t>
      </w:r>
      <w:r w:rsidR="00001876" w:rsidRPr="00495871">
        <w:rPr>
          <w:rFonts w:ascii="Times New Roman" w:hAnsi="Times New Roman" w:cs="Times New Roman"/>
          <w:iCs/>
          <w:sz w:val="28"/>
          <w:szCs w:val="28"/>
        </w:rPr>
        <w:t xml:space="preserve"> и биологии во внеурочное время.</w:t>
      </w:r>
    </w:p>
    <w:p w:rsidR="00001876" w:rsidRPr="006B7A30" w:rsidRDefault="005B233D" w:rsidP="00A96070">
      <w:pPr>
        <w:pStyle w:val="Standar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Внеурочная деятельность</w:t>
      </w:r>
      <w:r w:rsidR="006B7A30" w:rsidRPr="006B7A3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ab/>
      </w:r>
      <w:r w:rsidR="00001876" w:rsidRPr="00495871">
        <w:rPr>
          <w:rFonts w:ascii="Times New Roman" w:hAnsi="Times New Roman" w:cs="Times New Roman"/>
          <w:iCs/>
          <w:sz w:val="28"/>
          <w:szCs w:val="28"/>
        </w:rPr>
        <w:t xml:space="preserve">Работа во внеурочное время 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предполагает углубленное изучение и познание основ </w:t>
      </w:r>
      <w:r w:rsidR="00EA1F76" w:rsidRPr="00495871">
        <w:rPr>
          <w:rFonts w:ascii="Times New Roman" w:hAnsi="Times New Roman" w:cs="Times New Roman"/>
          <w:iCs/>
          <w:sz w:val="28"/>
          <w:szCs w:val="28"/>
        </w:rPr>
        <w:t>космо</w:t>
      </w:r>
      <w:r w:rsidRPr="00495871">
        <w:rPr>
          <w:rFonts w:ascii="Times New Roman" w:hAnsi="Times New Roman" w:cs="Times New Roman"/>
          <w:iCs/>
          <w:sz w:val="28"/>
          <w:szCs w:val="28"/>
        </w:rPr>
        <w:t>медицины и биологии</w:t>
      </w:r>
      <w:r w:rsidR="00201DBA">
        <w:rPr>
          <w:rFonts w:ascii="Times New Roman" w:hAnsi="Times New Roman" w:cs="Times New Roman"/>
          <w:iCs/>
          <w:sz w:val="28"/>
          <w:szCs w:val="28"/>
        </w:rPr>
        <w:t xml:space="preserve"> и направлены на </w:t>
      </w:r>
      <w:proofErr w:type="spellStart"/>
      <w:r w:rsidR="00201DBA">
        <w:rPr>
          <w:rFonts w:ascii="Times New Roman" w:hAnsi="Times New Roman" w:cs="Times New Roman"/>
          <w:iCs/>
          <w:sz w:val="28"/>
          <w:szCs w:val="28"/>
        </w:rPr>
        <w:t>общеинтеллектуальное</w:t>
      </w:r>
      <w:proofErr w:type="spellEnd"/>
      <w:r w:rsidR="00201DBA">
        <w:rPr>
          <w:rFonts w:ascii="Times New Roman" w:hAnsi="Times New Roman" w:cs="Times New Roman"/>
          <w:iCs/>
          <w:sz w:val="28"/>
          <w:szCs w:val="28"/>
        </w:rPr>
        <w:t xml:space="preserve"> и общекультурное развитие личности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. Задачами </w:t>
      </w:r>
      <w:r w:rsidR="00001876" w:rsidRPr="00495871">
        <w:rPr>
          <w:rFonts w:ascii="Times New Roman" w:hAnsi="Times New Roman" w:cs="Times New Roman"/>
          <w:iCs/>
          <w:sz w:val="28"/>
          <w:szCs w:val="28"/>
        </w:rPr>
        <w:t>внеурочной деятельности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являются:</w:t>
      </w:r>
    </w:p>
    <w:p w:rsidR="00D02795" w:rsidRPr="00495871" w:rsidRDefault="00A04BD9">
      <w:pPr>
        <w:pStyle w:val="a5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углубленное изучение теоретических основ космической медицины и биологии;</w:t>
      </w:r>
    </w:p>
    <w:p w:rsidR="00D02795" w:rsidRPr="00495871" w:rsidRDefault="00A04BD9">
      <w:pPr>
        <w:pStyle w:val="a5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понимание учащимися современного состояния космобиологии и космомедицины;</w:t>
      </w:r>
    </w:p>
    <w:p w:rsidR="00D02795" w:rsidRPr="00495871" w:rsidRDefault="00A04BD9">
      <w:pPr>
        <w:pStyle w:val="a5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приобретение навыков практических исследований, лабораторных анализов и экспериментов;</w:t>
      </w:r>
    </w:p>
    <w:p w:rsidR="00D02795" w:rsidRPr="00495871" w:rsidRDefault="00A04BD9">
      <w:pPr>
        <w:pStyle w:val="a5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овладение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D02795" w:rsidRPr="00495871" w:rsidRDefault="00A04BD9">
      <w:pPr>
        <w:pStyle w:val="Standard"/>
        <w:numPr>
          <w:ilvl w:val="0"/>
          <w:numId w:val="16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выражение учащимися своего собственного мнения, чувств, активное включение в реальную деятельность, развитие творческого мышления и воображения.</w:t>
      </w:r>
    </w:p>
    <w:p w:rsidR="00D02795" w:rsidRPr="00495871" w:rsidRDefault="00A04BD9">
      <w:pPr>
        <w:pStyle w:val="Standard"/>
        <w:shd w:val="clear" w:color="auto" w:fill="FFFFFF"/>
        <w:spacing w:after="0" w:line="360" w:lineRule="auto"/>
        <w:ind w:firstLine="360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задач во внеурочной деятельности используется </w:t>
      </w:r>
      <w:r w:rsidR="00001876" w:rsidRPr="00495871">
        <w:rPr>
          <w:rFonts w:ascii="Times New Roman" w:eastAsia="Times New Roman" w:hAnsi="Times New Roman" w:cs="Times New Roman"/>
          <w:sz w:val="28"/>
          <w:szCs w:val="28"/>
        </w:rPr>
        <w:t xml:space="preserve">следующие виды </w:t>
      </w:r>
      <w:r w:rsidRPr="00495871">
        <w:rPr>
          <w:rFonts w:ascii="Times New Roman" w:eastAsia="Times New Roman" w:hAnsi="Times New Roman" w:cs="Times New Roman"/>
          <w:sz w:val="28"/>
          <w:szCs w:val="28"/>
        </w:rPr>
        <w:t>занятий:</w:t>
      </w:r>
    </w:p>
    <w:p w:rsidR="00001876" w:rsidRPr="00495871" w:rsidRDefault="00A04BD9" w:rsidP="00001876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Теоретические занятия (изучение исторического развития космической медицины и биологии, освоение теоретических основ и понимания современного состояния науки, по</w:t>
      </w:r>
      <w:r w:rsidR="00001876" w:rsidRPr="00495871">
        <w:rPr>
          <w:rFonts w:ascii="Times New Roman" w:eastAsia="Times New Roman" w:hAnsi="Times New Roman" w:cs="Times New Roman"/>
          <w:sz w:val="28"/>
          <w:szCs w:val="28"/>
        </w:rPr>
        <w:t>иск дополнительной информации);</w:t>
      </w:r>
    </w:p>
    <w:p w:rsidR="00D02795" w:rsidRPr="00495871" w:rsidRDefault="00A04BD9" w:rsidP="00001876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Практические занятия (овладение навыками работы в биологической лаборатории, правилами обращения с лабораторной посудой и оборудованием; умение на практике </w:t>
      </w:r>
      <w:r w:rsidR="00001876" w:rsidRPr="00495871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законы, способность доказывать собственные гипотезы; способность создавать самостоятельные проекты, </w:t>
      </w:r>
      <w:r w:rsidRPr="00495871">
        <w:rPr>
          <w:rFonts w:ascii="Times New Roman" w:hAnsi="Times New Roman" w:cs="Times New Roman"/>
          <w:iCs/>
          <w:sz w:val="28"/>
          <w:szCs w:val="28"/>
        </w:rPr>
        <w:t>осуществляя постановку биологических экспериментов, описание, анализ и оценку достоверности полученного результата</w:t>
      </w:r>
      <w:r w:rsidRPr="004958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2795" w:rsidRPr="00495871" w:rsidRDefault="00A04BD9">
      <w:pPr>
        <w:pStyle w:val="Standard"/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EA1F76" w:rsidRPr="00495871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r w:rsidR="004767F3" w:rsidRPr="00495871">
        <w:rPr>
          <w:rFonts w:ascii="Times New Roman" w:eastAsia="Times New Roman" w:hAnsi="Times New Roman" w:cs="Times New Roman"/>
          <w:sz w:val="28"/>
          <w:szCs w:val="28"/>
        </w:rPr>
        <w:t>изучаю</w:t>
      </w:r>
      <w:r w:rsidR="00EA1F76" w:rsidRPr="00495871">
        <w:rPr>
          <w:rFonts w:ascii="Times New Roman" w:eastAsia="Times New Roman" w:hAnsi="Times New Roman" w:cs="Times New Roman"/>
          <w:sz w:val="28"/>
          <w:szCs w:val="28"/>
        </w:rPr>
        <w:t xml:space="preserve">тся следующие разделы (таблица </w:t>
      </w:r>
      <w:r w:rsidR="008A6E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67F3" w:rsidRPr="004958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F125A" w:rsidRDefault="00EA1F76" w:rsidP="00EF125A">
      <w:pPr>
        <w:pStyle w:val="Standard"/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8A6EBC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8"/>
        <w:tblW w:w="0" w:type="auto"/>
        <w:tblLook w:val="04A0"/>
      </w:tblPr>
      <w:tblGrid>
        <w:gridCol w:w="3510"/>
        <w:gridCol w:w="6061"/>
      </w:tblGrid>
      <w:tr w:rsidR="004767F3" w:rsidRPr="00495871" w:rsidTr="004767F3">
        <w:tc>
          <w:tcPr>
            <w:tcW w:w="3510" w:type="dxa"/>
          </w:tcPr>
          <w:p w:rsidR="004767F3" w:rsidRPr="00495871" w:rsidRDefault="004767F3" w:rsidP="004767F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61" w:type="dxa"/>
          </w:tcPr>
          <w:p w:rsidR="004767F3" w:rsidRPr="00495871" w:rsidRDefault="004767F3" w:rsidP="004767F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</w:tr>
      <w:tr w:rsidR="00EA1F76" w:rsidRPr="00495871" w:rsidTr="004767F3">
        <w:tc>
          <w:tcPr>
            <w:tcW w:w="3510" w:type="dxa"/>
            <w:vMerge w:val="restart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6061" w:type="dxa"/>
          </w:tcPr>
          <w:p w:rsidR="00EA1F76" w:rsidRPr="00495871" w:rsidRDefault="00EA1F76" w:rsidP="00EA1F7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Предмет космической биологии 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EA1F7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Разделы космической биологии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EA1F7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космической биологии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 Бактерии в космосе, условия жизни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 Грибы, влияние космического пространства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Наука </w:t>
            </w: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космоботаника</w:t>
            </w:r>
            <w:proofErr w:type="spellEnd"/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 Растения, условия развития в невесомости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Клеточное строение организмов, изменения в строении</w:t>
            </w:r>
          </w:p>
        </w:tc>
      </w:tr>
      <w:tr w:rsidR="00EA1F76" w:rsidRPr="00495871" w:rsidTr="004767F3">
        <w:tc>
          <w:tcPr>
            <w:tcW w:w="3510" w:type="dxa"/>
            <w:vMerge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A1F76" w:rsidRPr="00495871" w:rsidRDefault="00EA1F76" w:rsidP="004767F3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эксперименты с растениями</w:t>
            </w:r>
          </w:p>
        </w:tc>
      </w:tr>
      <w:tr w:rsidR="0094628C" w:rsidRPr="00495871" w:rsidTr="004767F3">
        <w:tc>
          <w:tcPr>
            <w:tcW w:w="3510" w:type="dxa"/>
            <w:vMerge w:val="restart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Наука </w:t>
            </w:r>
            <w:proofErr w:type="spell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космозоология</w:t>
            </w:r>
            <w:proofErr w:type="spellEnd"/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 Животные, влияние невесомости, средства обеспечения полета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эксперименты с животными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Космическая медицина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жизнеобеспечения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Радиобиология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Синдром космической адаптации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Космическая анатомия и физиология человека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космического полета на здоровье человека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и психологическая подготовка космонавтов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Реабилитация космонавтов после полета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94628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комплекса реабилитационных упражнений для улучшения здоровья людей пожилого возраста и лиц с ограниченными возможностями здоровья</w:t>
            </w:r>
          </w:p>
        </w:tc>
      </w:tr>
      <w:tr w:rsidR="0094628C" w:rsidRPr="00495871" w:rsidTr="004767F3">
        <w:tc>
          <w:tcPr>
            <w:tcW w:w="3510" w:type="dxa"/>
            <w:vMerge w:val="restart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Общая космическая биология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Генетика организмов, влияние космического пространства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Селекция организмов 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94628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Геномодифицированные</w:t>
            </w:r>
            <w:proofErr w:type="spellEnd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организмы в условиях микрогравитации </w:t>
            </w:r>
          </w:p>
        </w:tc>
      </w:tr>
      <w:tr w:rsidR="0094628C" w:rsidRPr="00495871" w:rsidTr="004767F3">
        <w:tc>
          <w:tcPr>
            <w:tcW w:w="3510" w:type="dxa"/>
            <w:vMerge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28C" w:rsidRPr="00495871" w:rsidRDefault="0094628C" w:rsidP="004767F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геномодифицированных</w:t>
            </w:r>
            <w:proofErr w:type="spellEnd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организмов в фармакологии</w:t>
            </w:r>
          </w:p>
        </w:tc>
      </w:tr>
    </w:tbl>
    <w:p w:rsidR="004767F3" w:rsidRPr="00495871" w:rsidRDefault="004767F3" w:rsidP="004767F3">
      <w:pPr>
        <w:pStyle w:val="Standard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D02795" w:rsidRPr="00495871" w:rsidRDefault="00A04BD9">
      <w:pPr>
        <w:pStyle w:val="Standard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</w:t>
      </w:r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>предусматривают следующие виды деятельности:</w:t>
      </w:r>
    </w:p>
    <w:p w:rsidR="00D02795" w:rsidRPr="00495871" w:rsidRDefault="0094628C" w:rsidP="00A96070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04BD9" w:rsidRPr="00495871">
        <w:rPr>
          <w:rFonts w:ascii="Times New Roman" w:eastAsia="Times New Roman" w:hAnsi="Times New Roman" w:cs="Times New Roman"/>
          <w:sz w:val="28"/>
          <w:szCs w:val="28"/>
        </w:rPr>
        <w:t>абораторные исследования;</w:t>
      </w:r>
    </w:p>
    <w:p w:rsidR="00D02795" w:rsidRPr="00495871" w:rsidRDefault="0094628C">
      <w:pPr>
        <w:pStyle w:val="a5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4BD9" w:rsidRPr="00495871">
        <w:rPr>
          <w:rFonts w:ascii="Times New Roman" w:eastAsia="Times New Roman" w:hAnsi="Times New Roman" w:cs="Times New Roman"/>
          <w:sz w:val="28"/>
          <w:szCs w:val="28"/>
        </w:rPr>
        <w:t>ндивидуальная проектная деятельность.</w:t>
      </w:r>
    </w:p>
    <w:p w:rsidR="00D02795" w:rsidRPr="00495871" w:rsidRDefault="00A04BD9">
      <w:pPr>
        <w:pStyle w:val="Standard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в работе поддерживает </w:t>
      </w:r>
      <w:proofErr w:type="spellStart"/>
      <w:r w:rsidRPr="00495871">
        <w:rPr>
          <w:rFonts w:ascii="Times New Roman" w:eastAsia="Times New Roman" w:hAnsi="Times New Roman" w:cs="Times New Roman"/>
          <w:sz w:val="28"/>
          <w:szCs w:val="28"/>
        </w:rPr>
        <w:t>компетентностно-орие</w:t>
      </w:r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>нтированный</w:t>
      </w:r>
      <w:proofErr w:type="spellEnd"/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 xml:space="preserve"> подход в образовании</w:t>
      </w:r>
      <w:proofErr w:type="gramStart"/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>спользуются</w:t>
      </w: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 несколько видов проектной деятельности:</w:t>
      </w:r>
    </w:p>
    <w:p w:rsidR="00D02795" w:rsidRPr="00495871" w:rsidRDefault="00A04BD9" w:rsidP="00A96070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Исследовательские. Целью данного типа проектов является глубокое изучение проблемы, постановка целей, задач исследований, выдвижение гипотезы, нахождение путей решения проблемы, подготовка и защита доклада. Как правило, исследовательские проекты направляют учащихся на решение реальных научных проблем. Данный тип проектной деятельности способствует профессиональному самоопределению;</w:t>
      </w:r>
    </w:p>
    <w:p w:rsidR="00D02795" w:rsidRPr="00495871" w:rsidRDefault="00A04BD9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Творческие. Целью проектов является сбор и анализ информации, ее оформление в виде макетов,  плакатов, газет;</w:t>
      </w:r>
    </w:p>
    <w:p w:rsidR="00D02795" w:rsidRPr="00495871" w:rsidRDefault="00A04BD9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Информационно-поисковые. Цель проектной деятельности заключена в сборе и анализе информации, подготовки и защите проектов. Такие проекты носят реферативный характер, становятся источником дополнительных знаний при подготовке к конкурсам и олимпиадам.</w:t>
      </w:r>
    </w:p>
    <w:p w:rsidR="00EF125A" w:rsidRPr="00495871" w:rsidRDefault="0094628C">
      <w:pPr>
        <w:pStyle w:val="Standard"/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В таблице 4</w:t>
      </w:r>
      <w:r w:rsidR="00EF125A" w:rsidRPr="00495871">
        <w:rPr>
          <w:rFonts w:ascii="Times New Roman" w:eastAsia="Times New Roman" w:hAnsi="Times New Roman" w:cs="Times New Roman"/>
          <w:sz w:val="28"/>
          <w:szCs w:val="28"/>
        </w:rPr>
        <w:t xml:space="preserve"> приведена примерная тематика проектов.</w:t>
      </w:r>
    </w:p>
    <w:p w:rsidR="00EF125A" w:rsidRPr="00495871" w:rsidRDefault="0094628C" w:rsidP="00EF125A">
      <w:pPr>
        <w:pStyle w:val="Standard"/>
        <w:shd w:val="clear" w:color="auto" w:fill="FFFFFF"/>
        <w:spacing w:after="0" w:line="360" w:lineRule="auto"/>
        <w:ind w:firstLine="5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EF125A" w:rsidRPr="00495871" w:rsidTr="00EF125A">
        <w:tc>
          <w:tcPr>
            <w:tcW w:w="2660" w:type="dxa"/>
          </w:tcPr>
          <w:p w:rsidR="00EF125A" w:rsidRPr="00495871" w:rsidRDefault="00EF125A" w:rsidP="00EF125A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EF125A" w:rsidRPr="00495871" w:rsidRDefault="00EF125A" w:rsidP="00EF125A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проектов</w:t>
            </w:r>
          </w:p>
        </w:tc>
      </w:tr>
      <w:tr w:rsidR="00EF125A" w:rsidRPr="00495871" w:rsidTr="00EF125A">
        <w:tc>
          <w:tcPr>
            <w:tcW w:w="2660" w:type="dxa"/>
            <w:vMerge w:val="restart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Прорастание семени. Влияние гравитации.</w:t>
            </w:r>
          </w:p>
        </w:tc>
      </w:tr>
      <w:tr w:rsidR="00EF125A" w:rsidRPr="00495871" w:rsidTr="00EF125A">
        <w:tc>
          <w:tcPr>
            <w:tcW w:w="2660" w:type="dxa"/>
            <w:vMerge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искусственного освещения на процесс фотосинтеза.</w:t>
            </w:r>
          </w:p>
        </w:tc>
      </w:tr>
      <w:tr w:rsidR="00EF125A" w:rsidRPr="00495871" w:rsidTr="00EF125A">
        <w:tc>
          <w:tcPr>
            <w:tcW w:w="2660" w:type="dxa"/>
            <w:vMerge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растений в замкнутой экосистеме.</w:t>
            </w:r>
          </w:p>
        </w:tc>
      </w:tr>
      <w:tr w:rsidR="00EF125A" w:rsidRPr="00495871" w:rsidTr="00EF125A">
        <w:tc>
          <w:tcPr>
            <w:tcW w:w="2660" w:type="dxa"/>
            <w:vMerge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источники кислорода в условиях космического полета.</w:t>
            </w:r>
          </w:p>
        </w:tc>
      </w:tr>
      <w:tr w:rsidR="00EF125A" w:rsidRPr="00495871" w:rsidTr="00EF125A">
        <w:tc>
          <w:tcPr>
            <w:tcW w:w="2660" w:type="dxa"/>
            <w:vMerge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растений в условиях переменной гравитации.</w:t>
            </w:r>
          </w:p>
        </w:tc>
      </w:tr>
      <w:tr w:rsidR="00EF125A" w:rsidRPr="00495871" w:rsidTr="00EF125A">
        <w:tc>
          <w:tcPr>
            <w:tcW w:w="2660" w:type="dxa"/>
            <w:vMerge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Космическая оранжерея. Выращивание растений в субстрате на основе гидрогеля.</w:t>
            </w:r>
          </w:p>
        </w:tc>
      </w:tr>
      <w:tr w:rsidR="00EF125A" w:rsidRPr="00495871" w:rsidTr="00EF125A">
        <w:tc>
          <w:tcPr>
            <w:tcW w:w="2660" w:type="dxa"/>
            <w:vMerge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F125A" w:rsidRPr="00495871" w:rsidRDefault="00EF125A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Хлорелла – источник кислорода в условиях космического полета.</w:t>
            </w:r>
          </w:p>
        </w:tc>
      </w:tr>
      <w:tr w:rsidR="00DA51F5" w:rsidRPr="00495871" w:rsidTr="00EF125A">
        <w:tc>
          <w:tcPr>
            <w:tcW w:w="2660" w:type="dxa"/>
            <w:vMerge w:val="restart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условий обитания на жизнедеятельность </w:t>
            </w: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инфузории-туфельки.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Регенерация гидры. Применение.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отбора космонавтов.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Вестибулярный аппарат и пилотируемая космонавтика.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физиологии человека в космосе.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Школьники в космосе. 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системы жизнеобеспечения космонавтов. </w:t>
            </w:r>
          </w:p>
        </w:tc>
      </w:tr>
      <w:tr w:rsidR="00DA51F5" w:rsidRPr="00495871" w:rsidTr="00EF125A">
        <w:tc>
          <w:tcPr>
            <w:tcW w:w="2660" w:type="dxa"/>
            <w:vMerge w:val="restart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условий космического полета на мутационные процессы.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потомства цветковых растений в условиях невесомости.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Споры грибов и космическое пространство.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 w:rsidP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Геномодифицированный</w:t>
            </w:r>
            <w:proofErr w:type="spellEnd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хлопок, получение в условиях невесомости.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ликопина</w:t>
            </w:r>
            <w:proofErr w:type="spellEnd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действием космической радиации.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геотропизма на живые организмы.</w:t>
            </w:r>
          </w:p>
        </w:tc>
      </w:tr>
      <w:tr w:rsidR="00DA51F5" w:rsidRPr="00495871" w:rsidTr="00EF125A">
        <w:tc>
          <w:tcPr>
            <w:tcW w:w="2660" w:type="dxa"/>
            <w:vMerge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51F5" w:rsidRPr="00495871" w:rsidRDefault="00DA51F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>геномодифицированных</w:t>
            </w:r>
            <w:proofErr w:type="spellEnd"/>
            <w:r w:rsidRPr="0049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космических условиях организмов в фармакологии.</w:t>
            </w:r>
          </w:p>
        </w:tc>
      </w:tr>
    </w:tbl>
    <w:p w:rsidR="00EF125A" w:rsidRPr="00495871" w:rsidRDefault="00EF125A">
      <w:pPr>
        <w:pStyle w:val="Standard"/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795" w:rsidRPr="00495871" w:rsidRDefault="00A04BD9">
      <w:pPr>
        <w:pStyle w:val="Standard"/>
        <w:shd w:val="clear" w:color="auto" w:fill="FFFFFF"/>
        <w:spacing w:after="0" w:line="360" w:lineRule="auto"/>
        <w:ind w:firstLine="502"/>
        <w:jc w:val="both"/>
        <w:rPr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Лучшие проекты учащихся могут быть выбраны для постановки экспериментальной части в реальных условиях космического полета. Так, например, проект «Развитие растений в условиях невесомости как объект исследований </w:t>
      </w:r>
      <w:proofErr w:type="spellStart"/>
      <w:r w:rsidRPr="00495871">
        <w:rPr>
          <w:rFonts w:ascii="Times New Roman" w:eastAsia="Times New Roman" w:hAnsi="Times New Roman" w:cs="Times New Roman"/>
          <w:sz w:val="28"/>
          <w:szCs w:val="28"/>
        </w:rPr>
        <w:t>космоботаники</w:t>
      </w:r>
      <w:proofErr w:type="spellEnd"/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» получил свое продолжение, и </w:t>
      </w:r>
      <w:proofErr w:type="gramStart"/>
      <w:r w:rsidRPr="0049587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94628C" w:rsidRPr="0049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5871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космического агентства и «НИИ ЦПК имени Ю.А.Гагарина» экспериментальная часть проекта была поставлена на Российском сегменте МКС в апреле 2014 года космонавтом Олегом Германовичем Артемьевым.</w:t>
      </w:r>
      <w:r w:rsidR="00C73E40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проведения эксперимента в ЦУП был осуществлен сеанс </w:t>
      </w:r>
      <w:r w:rsidR="00C73E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видеосвязи учеников экспериментальной лаборатории «Космическая медицина и биология» с МКС. </w:t>
      </w:r>
    </w:p>
    <w:p w:rsidR="00D02795" w:rsidRPr="00495871" w:rsidRDefault="00D02795">
      <w:pPr>
        <w:pStyle w:val="Standard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795" w:rsidRPr="00495871" w:rsidRDefault="00A04BD9">
      <w:pPr>
        <w:pStyle w:val="Standard"/>
        <w:spacing w:after="0" w:line="360" w:lineRule="auto"/>
        <w:ind w:firstLine="502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Для получения реального эффекта, урочная и внеурочная деятельность должна строиться по своим законам:</w:t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1. Заинтересовывать, разжигать любопытство – в современном мире работает целая индустрия подростковой моды, развлечений, </w:t>
      </w:r>
      <w:proofErr w:type="spellStart"/>
      <w:r w:rsidRPr="00495871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495871">
        <w:rPr>
          <w:rFonts w:ascii="Times New Roman" w:hAnsi="Times New Roman" w:cs="Times New Roman"/>
          <w:sz w:val="28"/>
          <w:szCs w:val="28"/>
        </w:rPr>
        <w:t xml:space="preserve"> и необходима динамичная и интересная деятельность, чтобы вовлечь школьника в </w:t>
      </w:r>
      <w:proofErr w:type="spellStart"/>
      <w:r w:rsidR="00DA51F5" w:rsidRPr="00495871">
        <w:rPr>
          <w:rFonts w:ascii="Times New Roman" w:hAnsi="Times New Roman" w:cs="Times New Roman"/>
          <w:sz w:val="28"/>
          <w:szCs w:val="28"/>
        </w:rPr>
        <w:t>космобиологическую</w:t>
      </w:r>
      <w:proofErr w:type="spellEnd"/>
      <w:r w:rsidRPr="00495871">
        <w:rPr>
          <w:rFonts w:ascii="Times New Roman" w:hAnsi="Times New Roman" w:cs="Times New Roman"/>
          <w:sz w:val="28"/>
          <w:szCs w:val="28"/>
        </w:rPr>
        <w:t xml:space="preserve"> среду – скучная теория просто «отобьет» желание и интерес.</w:t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2. Деятельность должна быть реальной, взрослой – выбирая жизненные цели, ребёнок всегда подражает взрослому, стремиться выглядеть старше и круче – надо поддерживать это стремление, но каждый шаг должен быть посильным для ребёнка, иначе наступит разочарование.</w:t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3. Возрастной период – с 10-12 лет начинается самоопределение ребёнка «кем быть?», какое направление выбрать в системе образования? В этом возрасте и необходимо начинать профориентацию и продолжать, поддерживая стремление – вплоть до выпуска из школы.</w:t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4. Широкое вовлечение и массовость – в идеале, система должна познакомить с космической биологией и медициной всех школьников, начиная с 5-го класса. Охват позволит обеспечить высокий конкурс и качественный отбор в профильные классы.</w:t>
      </w:r>
    </w:p>
    <w:p w:rsidR="00E67F0F" w:rsidRPr="006B7A30" w:rsidRDefault="006B7A30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A30">
        <w:rPr>
          <w:rFonts w:ascii="Times New Roman" w:hAnsi="Times New Roman" w:cs="Times New Roman"/>
          <w:b/>
          <w:i/>
          <w:sz w:val="28"/>
          <w:szCs w:val="28"/>
        </w:rPr>
        <w:t>3. Учебно-методическое обеспечение.</w:t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 xml:space="preserve">Учебно-методический комплект проекта включает </w:t>
      </w:r>
      <w:r w:rsidR="007A7710" w:rsidRPr="00495871">
        <w:rPr>
          <w:rFonts w:ascii="Times New Roman" w:hAnsi="Times New Roman" w:cs="Times New Roman"/>
          <w:iCs/>
          <w:sz w:val="28"/>
          <w:szCs w:val="28"/>
        </w:rPr>
        <w:t>дополнительную литературу</w:t>
      </w:r>
      <w:r w:rsidR="00E67F0F" w:rsidRPr="004958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5871">
        <w:rPr>
          <w:rFonts w:ascii="Times New Roman" w:hAnsi="Times New Roman" w:cs="Times New Roman"/>
          <w:iCs/>
          <w:sz w:val="28"/>
          <w:szCs w:val="28"/>
        </w:rPr>
        <w:t>для учащихся, дополнительную литературу, методические пособия для учителя.</w:t>
      </w: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ab/>
      </w:r>
      <w:r w:rsidR="007A7710" w:rsidRPr="00495871">
        <w:rPr>
          <w:rFonts w:ascii="Times New Roman" w:hAnsi="Times New Roman" w:cs="Times New Roman"/>
          <w:iCs/>
          <w:sz w:val="28"/>
          <w:szCs w:val="28"/>
        </w:rPr>
        <w:t>Дополнительная</w:t>
      </w: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7F0F" w:rsidRPr="00495871">
        <w:rPr>
          <w:rFonts w:ascii="Times New Roman" w:hAnsi="Times New Roman" w:cs="Times New Roman"/>
          <w:iCs/>
          <w:sz w:val="28"/>
          <w:szCs w:val="28"/>
        </w:rPr>
        <w:t xml:space="preserve">литература </w:t>
      </w:r>
      <w:r w:rsidRPr="00495871">
        <w:rPr>
          <w:rFonts w:ascii="Times New Roman" w:hAnsi="Times New Roman" w:cs="Times New Roman"/>
          <w:iCs/>
          <w:sz w:val="28"/>
          <w:szCs w:val="28"/>
        </w:rPr>
        <w:t>для учащихся: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proofErr w:type="spellStart"/>
      <w:r w:rsidRPr="00495871">
        <w:rPr>
          <w:rFonts w:ascii="Times New Roman" w:hAnsi="Times New Roman" w:cs="Times New Roman"/>
          <w:iCs/>
          <w:sz w:val="28"/>
          <w:szCs w:val="28"/>
        </w:rPr>
        <w:t>Шукер</w:t>
      </w:r>
      <w:proofErr w:type="spellEnd"/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К., Удивительные способности животных, Изд-во: Мир книги, 2006. – 240с.;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Грин Н., </w:t>
      </w:r>
      <w:proofErr w:type="spell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Стаут</w:t>
      </w:r>
      <w:proofErr w:type="spell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У., </w:t>
      </w:r>
      <w:proofErr w:type="spell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ТейлорД</w:t>
      </w:r>
      <w:proofErr w:type="spell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. Биология: В 3 т. – М.: Мир, 1990. Т.1 –3;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proofErr w:type="spell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Джуан</w:t>
      </w:r>
      <w:proofErr w:type="spell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С., История мозга. 1640 фактов</w:t>
      </w:r>
      <w:proofErr w:type="gram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gram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Изд-во: </w:t>
      </w:r>
      <w:proofErr w:type="spell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Рипол</w:t>
      </w:r>
      <w:proofErr w:type="spell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Классик, 2014. – 672 </w:t>
      </w:r>
      <w:proofErr w:type="gram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proofErr w:type="spell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Грунтенко</w:t>
      </w:r>
      <w:proofErr w:type="spell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Е., Иммунитет «за» и «против», Изд-во: Знание, 1976. – 160 </w:t>
      </w:r>
      <w:proofErr w:type="gramStart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 w:rsidRPr="00495871">
        <w:rPr>
          <w:rFonts w:ascii="Times New Roman" w:hAnsi="Times New Roman" w:cs="Times New Roman"/>
          <w:color w:val="000000"/>
          <w:spacing w:val="-4"/>
          <w:sz w:val="28"/>
          <w:szCs w:val="28"/>
        </w:rPr>
        <w:t>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Аракчеев Ю., В поисках Аполлона, Изд-во: Мысль, 1985. – 256с.;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 xml:space="preserve">Камкин А.Г., Киселева И.С., Атлас по физиологии. Учебное пособие. – Изд-во: </w:t>
      </w:r>
      <w:proofErr w:type="spellStart"/>
      <w:r w:rsidRPr="00495871">
        <w:rPr>
          <w:rFonts w:ascii="Times New Roman" w:hAnsi="Times New Roman" w:cs="Times New Roman"/>
          <w:iCs/>
          <w:sz w:val="28"/>
          <w:szCs w:val="28"/>
        </w:rPr>
        <w:t>Гэотар-Медиа</w:t>
      </w:r>
      <w:proofErr w:type="spellEnd"/>
      <w:r w:rsidRPr="00495871">
        <w:rPr>
          <w:rFonts w:ascii="Times New Roman" w:hAnsi="Times New Roman" w:cs="Times New Roman"/>
          <w:iCs/>
          <w:sz w:val="28"/>
          <w:szCs w:val="28"/>
        </w:rPr>
        <w:t>, 2012. – 448с.;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Морозов В., Занимательная биоакустика, Изд-во: Знание, 1987. – 206 с;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 xml:space="preserve">Кириленко А.А., Молекулярная биология. Сборник </w:t>
      </w:r>
      <w:proofErr w:type="spellStart"/>
      <w:r w:rsidRPr="00495871">
        <w:rPr>
          <w:rFonts w:ascii="Times New Roman" w:hAnsi="Times New Roman" w:cs="Times New Roman"/>
          <w:iCs/>
          <w:sz w:val="28"/>
          <w:szCs w:val="28"/>
        </w:rPr>
        <w:t>разноуровневых</w:t>
      </w:r>
      <w:proofErr w:type="spellEnd"/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заданий для подготовки к ЕГЭ. – Изд-во: Легион, 2014. – 176с.;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Калашникова Е.А., Клеточная инженерия растений. Учебное пособие. – М.: РГАУ-МСХА им. </w:t>
      </w:r>
      <w:proofErr w:type="spellStart"/>
      <w:r w:rsidRPr="00495871">
        <w:rPr>
          <w:rFonts w:ascii="Times New Roman" w:hAnsi="Times New Roman" w:cs="Times New Roman"/>
          <w:iCs/>
          <w:sz w:val="28"/>
          <w:szCs w:val="28"/>
        </w:rPr>
        <w:t>К.А.Тимерязева</w:t>
      </w:r>
      <w:proofErr w:type="spellEnd"/>
      <w:r w:rsidRPr="00495871">
        <w:rPr>
          <w:rFonts w:ascii="Times New Roman" w:hAnsi="Times New Roman" w:cs="Times New Roman"/>
          <w:iCs/>
          <w:sz w:val="28"/>
          <w:szCs w:val="28"/>
        </w:rPr>
        <w:t>, 2013. – 196с.;</w:t>
      </w:r>
    </w:p>
    <w:p w:rsidR="00D02795" w:rsidRPr="00495871" w:rsidRDefault="00A04BD9" w:rsidP="00EB592B">
      <w:pPr>
        <w:pStyle w:val="a5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shd w:val="clear" w:color="auto" w:fill="FFFF00"/>
        </w:rPr>
      </w:pPr>
      <w:proofErr w:type="spellStart"/>
      <w:r w:rsidRPr="00495871">
        <w:rPr>
          <w:rFonts w:ascii="Times New Roman" w:hAnsi="Times New Roman" w:cs="Times New Roman"/>
          <w:iCs/>
          <w:sz w:val="28"/>
          <w:szCs w:val="28"/>
        </w:rPr>
        <w:t>Лукаткин</w:t>
      </w:r>
      <w:proofErr w:type="spellEnd"/>
      <w:r w:rsidRPr="00495871">
        <w:rPr>
          <w:rFonts w:ascii="Times New Roman" w:hAnsi="Times New Roman" w:cs="Times New Roman"/>
          <w:iCs/>
          <w:sz w:val="28"/>
          <w:szCs w:val="28"/>
        </w:rPr>
        <w:t xml:space="preserve"> А.С., Биология с основами экологии. – М.: Академия, 2008. – 396с.</w:t>
      </w:r>
    </w:p>
    <w:p w:rsidR="00D02795" w:rsidRPr="00495871" w:rsidRDefault="00A04BD9" w:rsidP="00EB592B">
      <w:pPr>
        <w:pStyle w:val="Standard"/>
        <w:spacing w:after="0" w:line="360" w:lineRule="auto"/>
        <w:ind w:firstLine="360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Интернет-ресурсы для учащихся:</w:t>
      </w:r>
    </w:p>
    <w:p w:rsidR="00D02795" w:rsidRPr="00495871" w:rsidRDefault="00013028" w:rsidP="00A96070">
      <w:pPr>
        <w:pStyle w:val="a5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hyperlink r:id="rId9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http://www.federalspace.ru/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Федеральное космическое агентство, официальный сайт;</w:t>
      </w:r>
    </w:p>
    <w:p w:rsidR="00D02795" w:rsidRPr="00495871" w:rsidRDefault="00013028" w:rsidP="00EB592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hyperlink r:id="rId10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http://www.gctc.ru/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НИИ ЦПК имени Ю.А.Гагарина, официальный сайт;</w:t>
      </w:r>
    </w:p>
    <w:p w:rsidR="00D02795" w:rsidRPr="00495871" w:rsidRDefault="00013028" w:rsidP="00EB592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hyperlink r:id="rId11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http://www.imbp.ru/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Институт медико-биологических проблем Российской академии наук, официальный сайт;</w:t>
      </w:r>
    </w:p>
    <w:p w:rsidR="00D02795" w:rsidRPr="00495871" w:rsidRDefault="00013028" w:rsidP="00EB592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hyperlink r:id="rId12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http://www.nasa.gov/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Национальное управление по воздухоплаванию и исследованию космического пространства СШАЮ официальный сайт.</w:t>
      </w:r>
    </w:p>
    <w:p w:rsidR="00D02795" w:rsidRPr="00495871" w:rsidRDefault="00D02795" w:rsidP="00EB592B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00"/>
        </w:rPr>
      </w:pPr>
    </w:p>
    <w:p w:rsidR="00D02795" w:rsidRPr="00495871" w:rsidRDefault="00A04BD9" w:rsidP="00EB592B">
      <w:pPr>
        <w:pStyle w:val="Standard"/>
        <w:spacing w:after="0" w:line="360" w:lineRule="auto"/>
        <w:ind w:left="360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Методические пособия для учителя:</w:t>
      </w:r>
    </w:p>
    <w:p w:rsidR="00D02795" w:rsidRPr="00495871" w:rsidRDefault="00A04BD9" w:rsidP="00E67F0F">
      <w:pPr>
        <w:pStyle w:val="a5"/>
        <w:widowControl w:val="0"/>
        <w:numPr>
          <w:ilvl w:val="0"/>
          <w:numId w:val="12"/>
        </w:numPr>
        <w:tabs>
          <w:tab w:val="left" w:pos="1550"/>
        </w:tabs>
        <w:spacing w:after="0" w:line="360" w:lineRule="auto"/>
        <w:jc w:val="both"/>
        <w:rPr>
          <w:sz w:val="28"/>
          <w:szCs w:val="28"/>
          <w:shd w:val="clear" w:color="auto" w:fill="FFFF00"/>
        </w:rPr>
      </w:pPr>
      <w:r w:rsidRPr="004958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Воронин Л.Г., Маш Р. Д., Методика проведения опытов и наблюдений по анатомии, физиологии и гигиене человека: Кн. для </w:t>
      </w:r>
      <w:r w:rsidRPr="0049587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учителя. М.: Просвещение, 1983. - 160с.;</w:t>
      </w:r>
    </w:p>
    <w:p w:rsidR="00D02795" w:rsidRPr="00495871" w:rsidRDefault="00A04BD9">
      <w:pPr>
        <w:pStyle w:val="Standard"/>
        <w:spacing w:after="0" w:line="360" w:lineRule="auto"/>
        <w:ind w:left="360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Интернет-ресурсы для учителя:</w:t>
      </w:r>
    </w:p>
    <w:p w:rsidR="00D02795" w:rsidRPr="00495871" w:rsidRDefault="00013028" w:rsidP="00A96070">
      <w:pPr>
        <w:pStyle w:val="a5"/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hyperlink r:id="rId13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http://www.federalspace.ru/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Федеральное космическое агентство, официальный сайт;</w:t>
      </w:r>
    </w:p>
    <w:p w:rsidR="00D02795" w:rsidRPr="00495871" w:rsidRDefault="00013028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hyperlink r:id="rId14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http://www.gctc.ru/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НИИ ЦПК имени Ю.А.Гагарина, официальный сайт;</w:t>
      </w:r>
    </w:p>
    <w:p w:rsidR="00D02795" w:rsidRPr="00495871" w:rsidRDefault="00013028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hyperlink r:id="rId15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http://www.imbp.ru/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Институт медико-биологических проблем Российской академии наук, официальный сайт;</w:t>
      </w:r>
    </w:p>
    <w:p w:rsidR="00D02795" w:rsidRPr="00495871" w:rsidRDefault="00013028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hyperlink r:id="rId16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http://www.nasa.gov/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Национальное управление по воздухоплаванию и исследованию космического пространства СШАЮ официальный сайт;</w:t>
      </w:r>
    </w:p>
    <w:p w:rsidR="00D02795" w:rsidRPr="00495871" w:rsidRDefault="00A04BD9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iCs/>
          <w:sz w:val="28"/>
          <w:szCs w:val="28"/>
        </w:rPr>
        <w:t>http://миобрнауки</w:t>
      </w:r>
      <w:proofErr w:type="gramStart"/>
      <w:r w:rsidRPr="00495871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495871">
        <w:rPr>
          <w:rFonts w:ascii="Times New Roman" w:hAnsi="Times New Roman" w:cs="Times New Roman"/>
          <w:iCs/>
          <w:sz w:val="28"/>
          <w:szCs w:val="28"/>
        </w:rPr>
        <w:t>ф/ - Министерство образования и науки Российской федерации, официальный сайт;</w:t>
      </w:r>
    </w:p>
    <w:p w:rsidR="00D02795" w:rsidRPr="00495871" w:rsidRDefault="00013028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hyperlink r:id="rId17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http://mon.tatarstan.ru/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Министерство образования и науки Республики Татарстан, официальный сайт;</w:t>
      </w:r>
    </w:p>
    <w:p w:rsidR="00D02795" w:rsidRPr="00495871" w:rsidRDefault="00013028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hyperlink r:id="rId18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http://www.nauka21.com/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Национальная система развития научной, творческой и инновационной деятельности молодежи России «Интеграция», официальный сайт;</w:t>
      </w:r>
    </w:p>
    <w:p w:rsidR="00D02795" w:rsidRPr="00495871" w:rsidRDefault="00013028">
      <w:pPr>
        <w:pStyle w:val="a5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hyperlink r:id="rId19" w:history="1">
        <w:r w:rsidR="00A04BD9" w:rsidRPr="00495871">
          <w:rPr>
            <w:rFonts w:ascii="Times New Roman" w:hAnsi="Times New Roman" w:cs="Times New Roman"/>
            <w:iCs/>
            <w:sz w:val="28"/>
            <w:szCs w:val="28"/>
          </w:rPr>
          <w:t>http://kazanobr.ru/</w:t>
        </w:r>
      </w:hyperlink>
      <w:r w:rsidR="00A04BD9" w:rsidRPr="00495871">
        <w:rPr>
          <w:rFonts w:ascii="Times New Roman" w:hAnsi="Times New Roman" w:cs="Times New Roman"/>
          <w:iCs/>
          <w:sz w:val="28"/>
          <w:szCs w:val="28"/>
        </w:rPr>
        <w:t xml:space="preserve"> - Казанский образовательный портал, интернет-портал.</w:t>
      </w:r>
    </w:p>
    <w:p w:rsidR="00D02795" w:rsidRPr="00495871" w:rsidRDefault="00D02795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795" w:rsidRDefault="00322D1A" w:rsidP="00A96070">
      <w:pPr>
        <w:pStyle w:val="Standard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1A">
        <w:rPr>
          <w:rFonts w:ascii="Times New Roman" w:hAnsi="Times New Roman" w:cs="Times New Roman"/>
          <w:b/>
          <w:sz w:val="28"/>
          <w:szCs w:val="28"/>
        </w:rPr>
        <w:t>Диагностика результатов</w:t>
      </w:r>
    </w:p>
    <w:p w:rsidR="00322D1A" w:rsidRPr="00322D1A" w:rsidRDefault="00322D1A" w:rsidP="00322D1A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ab/>
        <w:t>Для оценки результатов реализации проекта  применяются:</w:t>
      </w:r>
    </w:p>
    <w:p w:rsidR="00D02795" w:rsidRPr="00495871" w:rsidRDefault="00A04BD9" w:rsidP="00A96070">
      <w:pPr>
        <w:pStyle w:val="a5"/>
        <w:numPr>
          <w:ilvl w:val="0"/>
          <w:numId w:val="34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D02795" w:rsidRPr="00495871" w:rsidRDefault="00A04BD9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Наблюдение;</w:t>
      </w:r>
    </w:p>
    <w:p w:rsidR="00D02795" w:rsidRPr="00495871" w:rsidRDefault="00A04BD9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Результаты участия в олимпиадах, конкурсах, научно-практических конференциях;</w:t>
      </w:r>
    </w:p>
    <w:p w:rsidR="00D02795" w:rsidRPr="00495871" w:rsidRDefault="00A04BD9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>Творческий отчет.</w:t>
      </w:r>
    </w:p>
    <w:p w:rsidR="00322D1A" w:rsidRDefault="00322D1A" w:rsidP="0032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795" w:rsidRPr="00322D1A" w:rsidRDefault="00322D1A" w:rsidP="00A96070">
      <w:pPr>
        <w:pStyle w:val="a5"/>
        <w:numPr>
          <w:ilvl w:val="0"/>
          <w:numId w:val="37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322D1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анкетирования.</w:t>
      </w:r>
      <w:r w:rsidR="00A04BD9" w:rsidRPr="00322D1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02795" w:rsidRPr="00495871" w:rsidRDefault="00A04BD9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Среди учащихся 4-9 классов </w:t>
      </w:r>
      <w:r w:rsidR="00712A3A" w:rsidRPr="00495871">
        <w:rPr>
          <w:rFonts w:ascii="Times New Roman" w:hAnsi="Times New Roman" w:cs="Times New Roman"/>
          <w:sz w:val="28"/>
          <w:szCs w:val="28"/>
        </w:rPr>
        <w:t>школы №35 г</w:t>
      </w:r>
      <w:proofErr w:type="gramStart"/>
      <w:r w:rsidR="00712A3A" w:rsidRPr="004958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12A3A" w:rsidRPr="00495871">
        <w:rPr>
          <w:rFonts w:ascii="Times New Roman" w:hAnsi="Times New Roman" w:cs="Times New Roman"/>
          <w:sz w:val="28"/>
          <w:szCs w:val="28"/>
        </w:rPr>
        <w:t>азани</w:t>
      </w:r>
      <w:r w:rsidRPr="00495871">
        <w:rPr>
          <w:rFonts w:ascii="Times New Roman" w:hAnsi="Times New Roman" w:cs="Times New Roman"/>
          <w:sz w:val="28"/>
          <w:szCs w:val="28"/>
        </w:rPr>
        <w:t xml:space="preserve"> проводился опрос, включающий в себя 2 вопроса: 1. Интересна ли Вам отрасль космической медицины и биологии? 2. Чем занимается данная отрасль? Результаты опроса представлены на рисунках 1, 2. Данный опрос проводился дважды: первый раз в сентябре 2013 года, второй – в январе 2014 года.</w:t>
      </w:r>
    </w:p>
    <w:p w:rsidR="00D02795" w:rsidRPr="00495871" w:rsidRDefault="00244DF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81625" cy="2743200"/>
            <wp:effectExtent l="0" t="0" r="0" b="0"/>
            <wp:docPr id="13" name="char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ab/>
        <w:t xml:space="preserve">Рисунок 1. Результаты положительных ответов учащихся (в </w:t>
      </w:r>
      <w:proofErr w:type="gramStart"/>
      <w:r w:rsidRPr="00495871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495871">
        <w:rPr>
          <w:rFonts w:ascii="Times New Roman" w:hAnsi="Times New Roman" w:cs="Times New Roman"/>
          <w:sz w:val="28"/>
          <w:szCs w:val="28"/>
        </w:rPr>
        <w:t xml:space="preserve"> от общего числа опрошенных в каждой параллели) 4-9 классов в 2013-2014 учебном году на вопрос: «Интересна ли Вам отрасль космической медицины и биологии?».</w:t>
      </w:r>
    </w:p>
    <w:p w:rsidR="00D02795" w:rsidRPr="00495871" w:rsidRDefault="00244DF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38775" cy="2809875"/>
            <wp:effectExtent l="0" t="0" r="0" b="0"/>
            <wp:docPr id="14" name="char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Рисунок 2. Доля (в </w:t>
      </w:r>
      <w:proofErr w:type="gramStart"/>
      <w:r w:rsidRPr="00495871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495871">
        <w:rPr>
          <w:rFonts w:ascii="Times New Roman" w:hAnsi="Times New Roman" w:cs="Times New Roman"/>
          <w:sz w:val="28"/>
          <w:szCs w:val="28"/>
        </w:rPr>
        <w:t xml:space="preserve"> от общего числа опрошенных в каждой параллели) учащихся, правильно ответивших на вопрос: «Чем занимается данная отрасль?»</w:t>
      </w:r>
    </w:p>
    <w:p w:rsidR="00D02795" w:rsidRPr="00495871" w:rsidRDefault="00A04BD9">
      <w:pPr>
        <w:pStyle w:val="Standard"/>
        <w:spacing w:after="0" w:line="360" w:lineRule="auto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ab/>
        <w:t xml:space="preserve">Из данных, представленных на рисунках видно, что заинтересованность предметом космической медицины и биологии резко повышается во втором полугодии по сравнению с первым, однако следует заметить, что, не смотря на высокий уровень интереса, знание предмета изучения космической медицины и биологии крайне малы в первом полугодии. Во втором полугодии показатель знания повышается в среднем среди опрошенных учащихся в 2,29 раз, что связано с введением </w:t>
      </w:r>
      <w:r w:rsidR="00712A3A" w:rsidRPr="00495871">
        <w:rPr>
          <w:rFonts w:ascii="Times New Roman" w:hAnsi="Times New Roman" w:cs="Times New Roman"/>
          <w:sz w:val="28"/>
          <w:szCs w:val="28"/>
        </w:rPr>
        <w:t xml:space="preserve">элементов космобиологии и космомедицины </w:t>
      </w:r>
      <w:r w:rsidRPr="00495871">
        <w:rPr>
          <w:rFonts w:ascii="Times New Roman" w:hAnsi="Times New Roman" w:cs="Times New Roman"/>
          <w:sz w:val="28"/>
          <w:szCs w:val="28"/>
        </w:rPr>
        <w:t>в урочную деятельность предметов «Природоведение» и «Биология». Повышение этого показателя в параллели 4 класса связано с просветительской деятельностью классных руководителей.</w:t>
      </w:r>
    </w:p>
    <w:p w:rsidR="00322D1A" w:rsidRPr="00322D1A" w:rsidRDefault="00322D1A" w:rsidP="00A96070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2D1A">
        <w:rPr>
          <w:rFonts w:ascii="Times New Roman" w:hAnsi="Times New Roman" w:cs="Times New Roman"/>
          <w:b/>
          <w:i/>
          <w:sz w:val="28"/>
          <w:szCs w:val="28"/>
        </w:rPr>
        <w:t>Результаты участия в олимпиадах, конкурсах, научно-практических конференциях.</w:t>
      </w:r>
    </w:p>
    <w:p w:rsidR="00D02795" w:rsidRPr="00495871" w:rsidRDefault="00A04BD9" w:rsidP="008D37EA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Проявление повышенного интереса к </w:t>
      </w:r>
      <w:proofErr w:type="spellStart"/>
      <w:r w:rsidR="008D37EA" w:rsidRPr="00495871">
        <w:rPr>
          <w:rFonts w:ascii="Times New Roman" w:hAnsi="Times New Roman" w:cs="Times New Roman"/>
          <w:sz w:val="28"/>
          <w:szCs w:val="28"/>
        </w:rPr>
        <w:t>космибиологическому</w:t>
      </w:r>
      <w:proofErr w:type="spellEnd"/>
      <w:r w:rsidR="008D37EA" w:rsidRPr="004958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37EA" w:rsidRPr="00495871">
        <w:rPr>
          <w:rFonts w:ascii="Times New Roman" w:hAnsi="Times New Roman" w:cs="Times New Roman"/>
          <w:sz w:val="28"/>
          <w:szCs w:val="28"/>
        </w:rPr>
        <w:t>космомедицинскому</w:t>
      </w:r>
      <w:proofErr w:type="spellEnd"/>
      <w:r w:rsidR="008D37EA" w:rsidRPr="00495871">
        <w:rPr>
          <w:rFonts w:ascii="Times New Roman" w:hAnsi="Times New Roman" w:cs="Times New Roman"/>
          <w:sz w:val="28"/>
          <w:szCs w:val="28"/>
        </w:rPr>
        <w:t xml:space="preserve"> направлениям у</w:t>
      </w:r>
      <w:r w:rsidRPr="00495871">
        <w:rPr>
          <w:rFonts w:ascii="Times New Roman" w:hAnsi="Times New Roman" w:cs="Times New Roman"/>
          <w:sz w:val="28"/>
          <w:szCs w:val="28"/>
        </w:rPr>
        <w:t xml:space="preserve"> школьников следует связывать и с появлением первых результатов участия в конкурсах, олимпиадах и научно</w:t>
      </w:r>
      <w:r w:rsidR="00832C3A" w:rsidRPr="00495871">
        <w:rPr>
          <w:rFonts w:ascii="Times New Roman" w:hAnsi="Times New Roman" w:cs="Times New Roman"/>
          <w:sz w:val="28"/>
          <w:szCs w:val="28"/>
        </w:rPr>
        <w:t>-</w:t>
      </w:r>
      <w:r w:rsidRPr="00495871">
        <w:rPr>
          <w:rFonts w:ascii="Times New Roman" w:hAnsi="Times New Roman" w:cs="Times New Roman"/>
          <w:sz w:val="28"/>
          <w:szCs w:val="28"/>
        </w:rPr>
        <w:t xml:space="preserve">практических конференций (таблица </w:t>
      </w:r>
      <w:r w:rsidR="00712A3A" w:rsidRPr="00495871">
        <w:rPr>
          <w:rFonts w:ascii="Times New Roman" w:hAnsi="Times New Roman" w:cs="Times New Roman"/>
          <w:sz w:val="28"/>
          <w:szCs w:val="28"/>
        </w:rPr>
        <w:t>5</w:t>
      </w:r>
      <w:r w:rsidRPr="00495871">
        <w:rPr>
          <w:rFonts w:ascii="Times New Roman" w:hAnsi="Times New Roman" w:cs="Times New Roman"/>
          <w:sz w:val="28"/>
          <w:szCs w:val="28"/>
        </w:rPr>
        <w:t xml:space="preserve">), в </w:t>
      </w:r>
      <w:r w:rsidR="00712A3A" w:rsidRPr="00495871">
        <w:rPr>
          <w:rFonts w:ascii="Times New Roman" w:hAnsi="Times New Roman" w:cs="Times New Roman"/>
          <w:sz w:val="28"/>
          <w:szCs w:val="28"/>
        </w:rPr>
        <w:t>том числе на</w:t>
      </w:r>
      <w:r w:rsidRPr="00495871">
        <w:rPr>
          <w:rFonts w:ascii="Times New Roman" w:hAnsi="Times New Roman" w:cs="Times New Roman"/>
          <w:sz w:val="28"/>
          <w:szCs w:val="28"/>
        </w:rPr>
        <w:t xml:space="preserve"> региональном этапе Всероссийской олимпиады школьников по биологии (8 класс, призёр).</w:t>
      </w:r>
    </w:p>
    <w:p w:rsidR="00D02795" w:rsidRPr="00495871" w:rsidRDefault="00832C3A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87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12A3A" w:rsidRPr="00495871">
        <w:rPr>
          <w:rFonts w:ascii="Times New Roman" w:hAnsi="Times New Roman" w:cs="Times New Roman"/>
          <w:sz w:val="28"/>
          <w:szCs w:val="28"/>
        </w:rPr>
        <w:t>5</w:t>
      </w:r>
    </w:p>
    <w:p w:rsidR="00712A3A" w:rsidRPr="00495871" w:rsidRDefault="00011388" w:rsidP="00712A3A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конкурсах, олимпиадах, научно-практических конференциях</w:t>
      </w:r>
      <w:r w:rsidR="00C27318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tbl>
      <w:tblPr>
        <w:tblStyle w:val="a8"/>
        <w:tblW w:w="0" w:type="auto"/>
        <w:tblLook w:val="04A0"/>
      </w:tblPr>
      <w:tblGrid>
        <w:gridCol w:w="496"/>
        <w:gridCol w:w="7125"/>
        <w:gridCol w:w="1897"/>
      </w:tblGrid>
      <w:tr w:rsidR="00377CDA" w:rsidRPr="00495871" w:rsidTr="00B14CA3">
        <w:tc>
          <w:tcPr>
            <w:tcW w:w="496" w:type="dxa"/>
          </w:tcPr>
          <w:p w:rsidR="00377CDA" w:rsidRPr="00495871" w:rsidRDefault="00377CD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25" w:type="dxa"/>
          </w:tcPr>
          <w:p w:rsidR="00377CDA" w:rsidRPr="00495871" w:rsidRDefault="00377CDA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7" w:type="dxa"/>
          </w:tcPr>
          <w:p w:rsidR="00377CDA" w:rsidRPr="00495871" w:rsidRDefault="00377CDA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7CDA" w:rsidRPr="00495871" w:rsidTr="00B14CA3">
        <w:tc>
          <w:tcPr>
            <w:tcW w:w="496" w:type="dxa"/>
          </w:tcPr>
          <w:p w:rsidR="00377CDA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5" w:type="dxa"/>
          </w:tcPr>
          <w:p w:rsidR="00377CDA" w:rsidRPr="00495871" w:rsidRDefault="00DB5AB2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Всероссийский заочный конкурс научно-исследовательских, изобретательских и творческих работ обучающихся «Юность, наука, культура»</w:t>
            </w:r>
          </w:p>
        </w:tc>
        <w:tc>
          <w:tcPr>
            <w:tcW w:w="1897" w:type="dxa"/>
          </w:tcPr>
          <w:p w:rsidR="00377CDA" w:rsidRPr="00495871" w:rsidRDefault="00A11D70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B5AB2" w:rsidRPr="00495871">
              <w:rPr>
                <w:rFonts w:ascii="Times New Roman" w:hAnsi="Times New Roman" w:cs="Times New Roman"/>
                <w:sz w:val="28"/>
                <w:szCs w:val="28"/>
              </w:rPr>
              <w:t>ауреат</w:t>
            </w:r>
          </w:p>
        </w:tc>
      </w:tr>
      <w:tr w:rsidR="00377CDA" w:rsidRPr="00495871" w:rsidTr="00B14CA3">
        <w:tc>
          <w:tcPr>
            <w:tcW w:w="496" w:type="dxa"/>
          </w:tcPr>
          <w:p w:rsidR="00377CDA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5" w:type="dxa"/>
          </w:tcPr>
          <w:p w:rsidR="00377CDA" w:rsidRPr="00495871" w:rsidRDefault="00DB5AB2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XXXII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конференция обучающихся «Юность, наука, культура»</w:t>
            </w:r>
            <w:proofErr w:type="spellStart"/>
            <w:r w:rsidR="008159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97" w:type="dxa"/>
          </w:tcPr>
          <w:p w:rsidR="00377CDA" w:rsidRPr="00495871" w:rsidRDefault="00DB5AB2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77CDA" w:rsidRPr="00495871" w:rsidTr="00B14CA3">
        <w:tc>
          <w:tcPr>
            <w:tcW w:w="496" w:type="dxa"/>
          </w:tcPr>
          <w:p w:rsidR="00377CDA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5" w:type="dxa"/>
          </w:tcPr>
          <w:p w:rsidR="00377CDA" w:rsidRPr="00495871" w:rsidRDefault="00DB5AB2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Открытая Республиканская экологическая конференция</w:t>
            </w:r>
          </w:p>
        </w:tc>
        <w:tc>
          <w:tcPr>
            <w:tcW w:w="1897" w:type="dxa"/>
          </w:tcPr>
          <w:p w:rsidR="00377CDA" w:rsidRPr="00495871" w:rsidRDefault="00A11D70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5" w:type="dxa"/>
          </w:tcPr>
          <w:p w:rsidR="00573944" w:rsidRPr="00495871" w:rsidRDefault="00DB5AB2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научная конференция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712A3A"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Докучаевские</w:t>
            </w:r>
            <w:proofErr w:type="spellEnd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молодежные чтения, Санкт-Петербургский государственный университет</w:t>
            </w:r>
          </w:p>
        </w:tc>
        <w:tc>
          <w:tcPr>
            <w:tcW w:w="1897" w:type="dxa"/>
          </w:tcPr>
          <w:p w:rsidR="00573944" w:rsidRPr="00495871" w:rsidRDefault="00DB5AB2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Дипломанты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5" w:type="dxa"/>
          </w:tcPr>
          <w:p w:rsidR="00573944" w:rsidRPr="00495871" w:rsidRDefault="00DB5AB2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научно-исследовательская конференция школьников, посвященная памяти татарского ученого-просветителя Ибрагима </w:t>
            </w:r>
            <w:proofErr w:type="spell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Хальфина</w:t>
            </w:r>
            <w:proofErr w:type="spellEnd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, министерство образование и науки Республики Татарстан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5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Поволжская юношеская научно-исследовательская конференция «</w:t>
            </w:r>
            <w:proofErr w:type="spellStart"/>
            <w:proofErr w:type="gram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spellEnd"/>
            <w:proofErr w:type="gramEnd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5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Ассоциированных школ ЮНЕСКО «Мир вокруг нас»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5" w:type="dxa"/>
          </w:tcPr>
          <w:p w:rsidR="00573944" w:rsidRPr="00495871" w:rsidRDefault="00815980" w:rsidP="0081598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="00B14CA3"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Атомная энергетика – пространство возможностей будущего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III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5" w:type="dxa"/>
          </w:tcPr>
          <w:p w:rsidR="00573944" w:rsidRPr="00495871" w:rsidRDefault="00B14CA3" w:rsidP="0081598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«Звездный час со школой космонавтики»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степени (3 диплома)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5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«Азбука животного мира»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 w:rsidRPr="0049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степени (5 дипломов)</w:t>
            </w:r>
          </w:p>
        </w:tc>
      </w:tr>
      <w:tr w:rsidR="00573944" w:rsidRPr="00495871" w:rsidTr="00B14CA3">
        <w:tc>
          <w:tcPr>
            <w:tcW w:w="496" w:type="dxa"/>
          </w:tcPr>
          <w:p w:rsidR="00573944" w:rsidRPr="00495871" w:rsidRDefault="0057394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5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="00712A3A"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видеоконкурс</w:t>
            </w:r>
            <w:proofErr w:type="spellEnd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рекламы экологической тематики «</w:t>
            </w:r>
            <w:proofErr w:type="spellStart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Экошот</w:t>
            </w:r>
            <w:proofErr w:type="spellEnd"/>
            <w:r w:rsidRPr="00495871">
              <w:rPr>
                <w:rFonts w:ascii="Times New Roman" w:hAnsi="Times New Roman" w:cs="Times New Roman"/>
                <w:sz w:val="28"/>
                <w:szCs w:val="28"/>
              </w:rPr>
              <w:t xml:space="preserve"> 2013»</w:t>
            </w:r>
          </w:p>
        </w:tc>
        <w:tc>
          <w:tcPr>
            <w:tcW w:w="1897" w:type="dxa"/>
          </w:tcPr>
          <w:p w:rsidR="00573944" w:rsidRPr="00495871" w:rsidRDefault="00B14CA3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71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</w:t>
            </w:r>
          </w:p>
        </w:tc>
      </w:tr>
      <w:tr w:rsidR="00B22296" w:rsidRPr="00495871" w:rsidTr="00B14CA3">
        <w:tc>
          <w:tcPr>
            <w:tcW w:w="496" w:type="dxa"/>
          </w:tcPr>
          <w:p w:rsidR="00B22296" w:rsidRPr="00495871" w:rsidRDefault="00B22296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5" w:type="dxa"/>
          </w:tcPr>
          <w:p w:rsidR="00B22296" w:rsidRPr="00495871" w:rsidRDefault="00815980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«Мы за здоровый образ жизни»</w:t>
            </w:r>
          </w:p>
        </w:tc>
        <w:tc>
          <w:tcPr>
            <w:tcW w:w="1897" w:type="dxa"/>
          </w:tcPr>
          <w:p w:rsidR="00B22296" w:rsidRPr="00815980" w:rsidRDefault="00815980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I,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15980" w:rsidRPr="00495871" w:rsidTr="00B14CA3">
        <w:tc>
          <w:tcPr>
            <w:tcW w:w="496" w:type="dxa"/>
          </w:tcPr>
          <w:p w:rsidR="00815980" w:rsidRDefault="008159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5" w:type="dxa"/>
          </w:tcPr>
          <w:p w:rsidR="00815980" w:rsidRPr="00815980" w:rsidRDefault="00815980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1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«Атомная энергетика – пространство возможностей будущего»</w:t>
            </w:r>
          </w:p>
        </w:tc>
        <w:tc>
          <w:tcPr>
            <w:tcW w:w="1897" w:type="dxa"/>
          </w:tcPr>
          <w:p w:rsidR="00815980" w:rsidRPr="00815980" w:rsidRDefault="00815980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I,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15980" w:rsidRPr="00495871" w:rsidTr="00B14CA3">
        <w:tc>
          <w:tcPr>
            <w:tcW w:w="496" w:type="dxa"/>
          </w:tcPr>
          <w:p w:rsidR="00815980" w:rsidRDefault="008159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5" w:type="dxa"/>
          </w:tcPr>
          <w:p w:rsidR="00815980" w:rsidRPr="00815980" w:rsidRDefault="00815980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детско-юношеские научные чтения имени С.П.Королева</w:t>
            </w:r>
          </w:p>
        </w:tc>
        <w:tc>
          <w:tcPr>
            <w:tcW w:w="1897" w:type="dxa"/>
          </w:tcPr>
          <w:p w:rsidR="00815980" w:rsidRPr="00815980" w:rsidRDefault="00815980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465C" w:rsidRPr="00495871" w:rsidTr="00B14CA3">
        <w:tc>
          <w:tcPr>
            <w:tcW w:w="496" w:type="dxa"/>
          </w:tcPr>
          <w:p w:rsidR="00AF465C" w:rsidRDefault="00AF465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25" w:type="dxa"/>
          </w:tcPr>
          <w:p w:rsidR="00AF465C" w:rsidRDefault="00AF465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проектных территорий «Моя страна – моя Россия»</w:t>
            </w:r>
          </w:p>
        </w:tc>
        <w:tc>
          <w:tcPr>
            <w:tcW w:w="1897" w:type="dxa"/>
          </w:tcPr>
          <w:p w:rsidR="00AF465C" w:rsidRDefault="00AF465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F465C" w:rsidRPr="00495871" w:rsidTr="00B14CA3">
        <w:tc>
          <w:tcPr>
            <w:tcW w:w="496" w:type="dxa"/>
          </w:tcPr>
          <w:p w:rsidR="00AF465C" w:rsidRDefault="00AF465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5" w:type="dxa"/>
          </w:tcPr>
          <w:p w:rsidR="00AF465C" w:rsidRPr="00AF465C" w:rsidRDefault="00AF465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«Татарстан – территория будущего»</w:t>
            </w:r>
          </w:p>
        </w:tc>
        <w:tc>
          <w:tcPr>
            <w:tcW w:w="1897" w:type="dxa"/>
          </w:tcPr>
          <w:p w:rsidR="00AF465C" w:rsidRPr="00AF465C" w:rsidRDefault="00AF465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F465C" w:rsidRPr="00495871" w:rsidTr="00B14CA3">
        <w:tc>
          <w:tcPr>
            <w:tcW w:w="496" w:type="dxa"/>
          </w:tcPr>
          <w:p w:rsidR="00AF465C" w:rsidRDefault="00AF465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5" w:type="dxa"/>
          </w:tcPr>
          <w:p w:rsidR="00AF465C" w:rsidRPr="00AF465C" w:rsidRDefault="00AF465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науки Республики Татарстан - 2015</w:t>
            </w:r>
          </w:p>
        </w:tc>
        <w:tc>
          <w:tcPr>
            <w:tcW w:w="1897" w:type="dxa"/>
          </w:tcPr>
          <w:p w:rsidR="00AF465C" w:rsidRPr="00AF465C" w:rsidRDefault="00AF465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F465C" w:rsidRPr="00495871" w:rsidTr="00B14CA3">
        <w:tc>
          <w:tcPr>
            <w:tcW w:w="496" w:type="dxa"/>
          </w:tcPr>
          <w:p w:rsidR="00AF465C" w:rsidRDefault="00AF465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5" w:type="dxa"/>
          </w:tcPr>
          <w:p w:rsidR="00AF465C" w:rsidRPr="00AF465C" w:rsidRDefault="00AF465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конкурс научно-исследовательских и  творческих работ молодежи «Меня оценят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веке»</w:t>
            </w:r>
          </w:p>
        </w:tc>
        <w:tc>
          <w:tcPr>
            <w:tcW w:w="1897" w:type="dxa"/>
          </w:tcPr>
          <w:p w:rsidR="00AF465C" w:rsidRDefault="00AF465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3A701C" w:rsidRPr="00495871" w:rsidTr="00B14CA3">
        <w:tc>
          <w:tcPr>
            <w:tcW w:w="496" w:type="dxa"/>
          </w:tcPr>
          <w:p w:rsidR="003A701C" w:rsidRDefault="003A701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5" w:type="dxa"/>
          </w:tcPr>
          <w:p w:rsidR="003A701C" w:rsidRPr="003A701C" w:rsidRDefault="003A701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3A7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«Пятьдесят инновационных идей для Республики Татарстан», номинация «Перспектива»</w:t>
            </w:r>
          </w:p>
        </w:tc>
        <w:tc>
          <w:tcPr>
            <w:tcW w:w="1897" w:type="dxa"/>
          </w:tcPr>
          <w:p w:rsidR="003A701C" w:rsidRDefault="003A701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призера</w:t>
            </w:r>
          </w:p>
        </w:tc>
      </w:tr>
      <w:tr w:rsidR="003A701C" w:rsidRPr="00495871" w:rsidTr="00B14CA3">
        <w:tc>
          <w:tcPr>
            <w:tcW w:w="496" w:type="dxa"/>
          </w:tcPr>
          <w:p w:rsidR="003A701C" w:rsidRDefault="003A701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5" w:type="dxa"/>
          </w:tcPr>
          <w:p w:rsidR="003A701C" w:rsidRPr="003A701C" w:rsidRDefault="003A701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«Звездная  эстафета – 2015»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 «Пилотируемые полеты в космос», номинация «Техническое творчество»</w:t>
            </w:r>
          </w:p>
        </w:tc>
        <w:tc>
          <w:tcPr>
            <w:tcW w:w="1897" w:type="dxa"/>
          </w:tcPr>
          <w:p w:rsidR="003A701C" w:rsidRPr="003A701C" w:rsidRDefault="003A701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A701C" w:rsidRPr="00495871" w:rsidTr="00B14CA3">
        <w:tc>
          <w:tcPr>
            <w:tcW w:w="496" w:type="dxa"/>
          </w:tcPr>
          <w:p w:rsidR="003A701C" w:rsidRDefault="003A701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5" w:type="dxa"/>
          </w:tcPr>
          <w:p w:rsidR="003A701C" w:rsidRDefault="003A701C" w:rsidP="00B14CA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«Звездная  эстафета – 2015»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 «Пилотируемые полеты в космос», номинация «Медицина и биология»</w:t>
            </w:r>
          </w:p>
        </w:tc>
        <w:tc>
          <w:tcPr>
            <w:tcW w:w="1897" w:type="dxa"/>
          </w:tcPr>
          <w:p w:rsidR="003A701C" w:rsidRPr="003A701C" w:rsidRDefault="003A701C" w:rsidP="00B14CA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322D1A" w:rsidRPr="00322D1A" w:rsidRDefault="00322D1A" w:rsidP="00A96070">
      <w:pPr>
        <w:pStyle w:val="Standard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2D1A">
        <w:rPr>
          <w:rFonts w:ascii="Times New Roman" w:eastAsia="Times New Roman" w:hAnsi="Times New Roman" w:cs="Times New Roman"/>
          <w:b/>
          <w:i/>
          <w:sz w:val="28"/>
          <w:szCs w:val="28"/>
        </w:rPr>
        <w:t>Творческий отчет.</w:t>
      </w:r>
    </w:p>
    <w:p w:rsidR="00D02795" w:rsidRPr="00C863D1" w:rsidRDefault="00A04BD9" w:rsidP="00322D1A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реализации проекта «Экспериментальная лаборатория «Космическая медицина и биология»» </w:t>
      </w:r>
      <w:r w:rsidR="00712A3A" w:rsidRPr="00495871">
        <w:rPr>
          <w:rFonts w:ascii="Times New Roman" w:eastAsia="Times New Roman" w:hAnsi="Times New Roman" w:cs="Times New Roman"/>
          <w:sz w:val="28"/>
          <w:szCs w:val="28"/>
        </w:rPr>
        <w:t xml:space="preserve">были представлены </w:t>
      </w:r>
      <w:r w:rsidR="00FC1108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 города Казани на Городском семинаре «Проектирование глобально-ориентированной образовательной среды» 22.01.2015г</w:t>
      </w:r>
      <w:proofErr w:type="gramStart"/>
      <w:r w:rsidR="00FC110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="00FC1108">
        <w:rPr>
          <w:rFonts w:ascii="Times New Roman" w:eastAsia="Times New Roman" w:hAnsi="Times New Roman" w:cs="Times New Roman"/>
          <w:sz w:val="28"/>
          <w:szCs w:val="28"/>
        </w:rPr>
        <w:t xml:space="preserve">Проект размещен для общественного обозрения и обсуждения на сайте школы 01.12.2014г., </w:t>
      </w:r>
      <w:hyperlink r:id="rId22" w:history="1"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priv</w:t>
        </w:r>
        <w:proofErr w:type="spellEnd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/</w:t>
        </w:r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page</w:t>
        </w:r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782961.</w:t>
        </w:r>
        <w:proofErr w:type="spellStart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htm</w:t>
        </w:r>
        <w:proofErr w:type="spellEnd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/</w:t>
        </w:r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page</w:t>
        </w:r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1491939.</w:t>
        </w:r>
        <w:proofErr w:type="spellStart"/>
        <w:r w:rsidR="00C863D1" w:rsidRPr="009C1DAC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C863D1" w:rsidRPr="00C863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84329" w:rsidRDefault="00284329" w:rsidP="002843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 реализации проекта «Экспериментальная лаборатория «Космическая медицина и биология»» были сделаны доклады на научно-практических конференциях:</w:t>
      </w:r>
    </w:p>
    <w:p w:rsidR="00284329" w:rsidRPr="00284329" w:rsidRDefault="00284329" w:rsidP="00A96070">
      <w:pPr>
        <w:pStyle w:val="Standard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49-е </w:t>
      </w:r>
      <w:r w:rsidR="00C863D1">
        <w:rPr>
          <w:rFonts w:ascii="Times New Roman" w:eastAsia="Times New Roman" w:hAnsi="Times New Roman" w:cs="Times New Roman"/>
          <w:sz w:val="28"/>
          <w:szCs w:val="28"/>
        </w:rPr>
        <w:t>Всероссийские н</w:t>
      </w:r>
      <w:r>
        <w:rPr>
          <w:rFonts w:ascii="Times New Roman" w:eastAsia="Times New Roman" w:hAnsi="Times New Roman" w:cs="Times New Roman"/>
          <w:sz w:val="28"/>
          <w:szCs w:val="28"/>
        </w:rPr>
        <w:t>аучные чтения памяти К.Э</w:t>
      </w:r>
      <w:r w:rsidR="003A701C">
        <w:rPr>
          <w:rFonts w:ascii="Times New Roman" w:eastAsia="Times New Roman" w:hAnsi="Times New Roman" w:cs="Times New Roman"/>
          <w:sz w:val="28"/>
          <w:szCs w:val="28"/>
        </w:rPr>
        <w:t>.Циолковского, г</w:t>
      </w:r>
      <w:proofErr w:type="gramStart"/>
      <w:r w:rsidR="003A701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3A701C">
        <w:rPr>
          <w:rFonts w:ascii="Times New Roman" w:eastAsia="Times New Roman" w:hAnsi="Times New Roman" w:cs="Times New Roman"/>
          <w:sz w:val="28"/>
          <w:szCs w:val="28"/>
        </w:rPr>
        <w:t>алуга,  2014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4329" w:rsidRPr="003A701C" w:rsidRDefault="00284329" w:rsidP="00A96070">
      <w:pPr>
        <w:pStyle w:val="Standard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научно-практическая конференция «Полеты в космос. История, люди, техн</w:t>
      </w:r>
      <w:r w:rsidR="003A701C">
        <w:rPr>
          <w:rFonts w:ascii="Times New Roman" w:eastAsia="Times New Roman" w:hAnsi="Times New Roman" w:cs="Times New Roman"/>
          <w:sz w:val="28"/>
          <w:szCs w:val="28"/>
        </w:rPr>
        <w:t>ика», г</w:t>
      </w:r>
      <w:proofErr w:type="gramStart"/>
      <w:r w:rsidR="003A701C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3A701C">
        <w:rPr>
          <w:rFonts w:ascii="Times New Roman" w:eastAsia="Times New Roman" w:hAnsi="Times New Roman" w:cs="Times New Roman"/>
          <w:sz w:val="28"/>
          <w:szCs w:val="28"/>
        </w:rPr>
        <w:t>вездный городок, 2014;</w:t>
      </w:r>
    </w:p>
    <w:p w:rsidR="003A701C" w:rsidRPr="003A701C" w:rsidRDefault="003A701C" w:rsidP="00A96070">
      <w:pPr>
        <w:pStyle w:val="Standard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C">
        <w:rPr>
          <w:rFonts w:ascii="Times New Roman" w:hAnsi="Times New Roman" w:cs="Times New Roman"/>
          <w:sz w:val="28"/>
          <w:szCs w:val="28"/>
        </w:rPr>
        <w:t>50-е Всероссийские научные чтения  памяти К.Э.Циолковского, г</w:t>
      </w:r>
      <w:proofErr w:type="gramStart"/>
      <w:r w:rsidRPr="003A70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701C">
        <w:rPr>
          <w:rFonts w:ascii="Times New Roman" w:hAnsi="Times New Roman" w:cs="Times New Roman"/>
          <w:sz w:val="28"/>
          <w:szCs w:val="28"/>
        </w:rPr>
        <w:t>алуга, 2015;</w:t>
      </w:r>
    </w:p>
    <w:p w:rsidR="003A701C" w:rsidRPr="003A701C" w:rsidRDefault="003A701C" w:rsidP="00A96070">
      <w:pPr>
        <w:pStyle w:val="Standard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701C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«Пилотируемые полеты в космос», г.Звездный городок, 2015;</w:t>
      </w:r>
    </w:p>
    <w:p w:rsidR="003A701C" w:rsidRPr="003A701C" w:rsidRDefault="003A701C" w:rsidP="00A96070">
      <w:pPr>
        <w:pStyle w:val="Standard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C">
        <w:rPr>
          <w:rFonts w:ascii="Times New Roman" w:hAnsi="Times New Roman" w:cs="Times New Roman"/>
          <w:sz w:val="28"/>
          <w:szCs w:val="28"/>
        </w:rPr>
        <w:t>Общественно-научные чтения, посвященные памяти Ю.А.Гагарина, г</w:t>
      </w:r>
      <w:proofErr w:type="gramStart"/>
      <w:r w:rsidRPr="003A70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A701C">
        <w:rPr>
          <w:rFonts w:ascii="Times New Roman" w:hAnsi="Times New Roman" w:cs="Times New Roman"/>
          <w:sz w:val="28"/>
          <w:szCs w:val="28"/>
        </w:rPr>
        <w:t>агарин, 2015;</w:t>
      </w:r>
    </w:p>
    <w:p w:rsidR="003A701C" w:rsidRPr="003A701C" w:rsidRDefault="003A701C" w:rsidP="00A96070">
      <w:pPr>
        <w:pStyle w:val="Standard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C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«Инновационные технологии в науке и образовании», г</w:t>
      </w:r>
      <w:proofErr w:type="gramStart"/>
      <w:r w:rsidRPr="003A701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A701C">
        <w:rPr>
          <w:rFonts w:ascii="Times New Roman" w:hAnsi="Times New Roman" w:cs="Times New Roman"/>
          <w:sz w:val="28"/>
          <w:szCs w:val="28"/>
        </w:rPr>
        <w:t>ебоксары, 2015.</w:t>
      </w:r>
    </w:p>
    <w:p w:rsidR="00A11D70" w:rsidRPr="003A701C" w:rsidRDefault="00A11D70" w:rsidP="00A11D70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329" w:rsidRDefault="00A11D70" w:rsidP="00A53485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71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образом, в </w:t>
      </w:r>
      <w:r w:rsidR="008A6EBC">
        <w:rPr>
          <w:rFonts w:ascii="Times New Roman" w:eastAsia="Times New Roman" w:hAnsi="Times New Roman" w:cs="Times New Roman"/>
          <w:sz w:val="28"/>
          <w:szCs w:val="28"/>
        </w:rPr>
        <w:t>результате реализации проекта «Э</w:t>
      </w:r>
      <w:r w:rsidRPr="00495871">
        <w:rPr>
          <w:rFonts w:ascii="Times New Roman" w:eastAsia="Times New Roman" w:hAnsi="Times New Roman" w:cs="Times New Roman"/>
          <w:sz w:val="28"/>
          <w:szCs w:val="28"/>
        </w:rPr>
        <w:t>кспериментальная лаборатория «Космическая медицина и биология»», у учащихся развивается интерес к научно-исследовательской деятельности в области к</w:t>
      </w:r>
      <w:r w:rsidR="00322479" w:rsidRPr="00495871">
        <w:rPr>
          <w:rFonts w:ascii="Times New Roman" w:eastAsia="Times New Roman" w:hAnsi="Times New Roman" w:cs="Times New Roman"/>
          <w:sz w:val="28"/>
          <w:szCs w:val="28"/>
        </w:rPr>
        <w:t>осмической медицины и биологии, формируется представление об истории данного направления, современном состоянии отрасли и потребности рынка труда в квалифицированных кадрах. Происходит всестороннее гармоничное развитие личности учащихся (интеллектуальное, физическое, нравственное, патриотическое, культурное, психологическое), формируются ценности успешной самореализации Гражданина России.</w:t>
      </w:r>
      <w:r w:rsidR="0028432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284329" w:rsidSect="00AE5340">
      <w:footerReference w:type="default" r:id="rId23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95" w:rsidRDefault="00DD4B95">
      <w:pPr>
        <w:spacing w:after="0" w:line="240" w:lineRule="auto"/>
      </w:pPr>
      <w:r>
        <w:separator/>
      </w:r>
    </w:p>
  </w:endnote>
  <w:endnote w:type="continuationSeparator" w:id="0">
    <w:p w:rsidR="00DD4B95" w:rsidRDefault="00DD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8999"/>
      <w:docPartObj>
        <w:docPartGallery w:val="Page Numbers (Bottom of Page)"/>
        <w:docPartUnique/>
      </w:docPartObj>
    </w:sdtPr>
    <w:sdtContent>
      <w:p w:rsidR="008A6EBC" w:rsidRDefault="00013028">
        <w:pPr>
          <w:pStyle w:val="ab"/>
          <w:jc w:val="right"/>
        </w:pPr>
        <w:fldSimple w:instr=" PAGE   \* MERGEFORMAT ">
          <w:r w:rsidR="00FA2722">
            <w:rPr>
              <w:noProof/>
            </w:rPr>
            <w:t>4</w:t>
          </w:r>
        </w:fldSimple>
      </w:p>
    </w:sdtContent>
  </w:sdt>
  <w:p w:rsidR="008A6EBC" w:rsidRDefault="008A6E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95" w:rsidRDefault="00DD4B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4B95" w:rsidRDefault="00DD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645"/>
    <w:multiLevelType w:val="multilevel"/>
    <w:tmpl w:val="AD10D53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4DB6D5E"/>
    <w:multiLevelType w:val="multilevel"/>
    <w:tmpl w:val="F70ADD86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0CCE7695"/>
    <w:multiLevelType w:val="multilevel"/>
    <w:tmpl w:val="259A09A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E8B13DD"/>
    <w:multiLevelType w:val="hybridMultilevel"/>
    <w:tmpl w:val="11D0B568"/>
    <w:lvl w:ilvl="0" w:tplc="C6A65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2508A9"/>
    <w:multiLevelType w:val="multilevel"/>
    <w:tmpl w:val="E6E0B1D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6E1BF5"/>
    <w:multiLevelType w:val="multilevel"/>
    <w:tmpl w:val="7BE80F0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B075ED"/>
    <w:multiLevelType w:val="multilevel"/>
    <w:tmpl w:val="884A154E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E0D0EA2"/>
    <w:multiLevelType w:val="multilevel"/>
    <w:tmpl w:val="0D3C13C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F6E67D6"/>
    <w:multiLevelType w:val="multilevel"/>
    <w:tmpl w:val="95380A6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FFB6270"/>
    <w:multiLevelType w:val="multilevel"/>
    <w:tmpl w:val="77567DB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1E01C0E"/>
    <w:multiLevelType w:val="multilevel"/>
    <w:tmpl w:val="D848EB44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23E2B41"/>
    <w:multiLevelType w:val="hybridMultilevel"/>
    <w:tmpl w:val="BCB88872"/>
    <w:lvl w:ilvl="0" w:tplc="24449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B28F1"/>
    <w:multiLevelType w:val="multilevel"/>
    <w:tmpl w:val="C15C7104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1B464FC"/>
    <w:multiLevelType w:val="multilevel"/>
    <w:tmpl w:val="E884A7E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3FE2395"/>
    <w:multiLevelType w:val="multilevel"/>
    <w:tmpl w:val="8332B52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7652312"/>
    <w:multiLevelType w:val="hybridMultilevel"/>
    <w:tmpl w:val="446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45529"/>
    <w:multiLevelType w:val="multilevel"/>
    <w:tmpl w:val="844245F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9E06798"/>
    <w:multiLevelType w:val="multilevel"/>
    <w:tmpl w:val="F2CC2EE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CF17693"/>
    <w:multiLevelType w:val="multilevel"/>
    <w:tmpl w:val="7A8E3AB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E2A78D8"/>
    <w:multiLevelType w:val="multilevel"/>
    <w:tmpl w:val="9796CE1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E6D6A4B"/>
    <w:multiLevelType w:val="hybridMultilevel"/>
    <w:tmpl w:val="E278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26DAD"/>
    <w:multiLevelType w:val="multilevel"/>
    <w:tmpl w:val="A602390C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9141833"/>
    <w:multiLevelType w:val="multilevel"/>
    <w:tmpl w:val="37E6DF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F8403D3"/>
    <w:multiLevelType w:val="multilevel"/>
    <w:tmpl w:val="B52615E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2467382"/>
    <w:multiLevelType w:val="multilevel"/>
    <w:tmpl w:val="3C5865C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65DD25F1"/>
    <w:multiLevelType w:val="multilevel"/>
    <w:tmpl w:val="A23EB0B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B061B9D"/>
    <w:multiLevelType w:val="multilevel"/>
    <w:tmpl w:val="36A81E6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E283E89"/>
    <w:multiLevelType w:val="multilevel"/>
    <w:tmpl w:val="9AB80814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70356895"/>
    <w:multiLevelType w:val="multilevel"/>
    <w:tmpl w:val="E7CAD79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0E71E02"/>
    <w:multiLevelType w:val="multilevel"/>
    <w:tmpl w:val="BE9AC3E8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5A74985"/>
    <w:multiLevelType w:val="multilevel"/>
    <w:tmpl w:val="5474597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0"/>
  </w:num>
  <w:num w:numId="5">
    <w:abstractNumId w:val="13"/>
  </w:num>
  <w:num w:numId="6">
    <w:abstractNumId w:val="24"/>
  </w:num>
  <w:num w:numId="7">
    <w:abstractNumId w:val="8"/>
  </w:num>
  <w:num w:numId="8">
    <w:abstractNumId w:val="4"/>
  </w:num>
  <w:num w:numId="9">
    <w:abstractNumId w:val="17"/>
  </w:num>
  <w:num w:numId="10">
    <w:abstractNumId w:val="19"/>
  </w:num>
  <w:num w:numId="11">
    <w:abstractNumId w:val="6"/>
  </w:num>
  <w:num w:numId="12">
    <w:abstractNumId w:val="26"/>
  </w:num>
  <w:num w:numId="13">
    <w:abstractNumId w:val="14"/>
  </w:num>
  <w:num w:numId="14">
    <w:abstractNumId w:val="16"/>
  </w:num>
  <w:num w:numId="15">
    <w:abstractNumId w:val="9"/>
  </w:num>
  <w:num w:numId="16">
    <w:abstractNumId w:val="12"/>
  </w:num>
  <w:num w:numId="17">
    <w:abstractNumId w:val="1"/>
  </w:num>
  <w:num w:numId="18">
    <w:abstractNumId w:val="28"/>
  </w:num>
  <w:num w:numId="19">
    <w:abstractNumId w:val="23"/>
  </w:num>
  <w:num w:numId="20">
    <w:abstractNumId w:val="21"/>
  </w:num>
  <w:num w:numId="21">
    <w:abstractNumId w:val="29"/>
  </w:num>
  <w:num w:numId="22">
    <w:abstractNumId w:val="2"/>
  </w:num>
  <w:num w:numId="23">
    <w:abstractNumId w:val="27"/>
  </w:num>
  <w:num w:numId="24">
    <w:abstractNumId w:val="10"/>
  </w:num>
  <w:num w:numId="25">
    <w:abstractNumId w:val="7"/>
  </w:num>
  <w:num w:numId="26">
    <w:abstractNumId w:val="22"/>
  </w:num>
  <w:num w:numId="27">
    <w:abstractNumId w:val="18"/>
  </w:num>
  <w:num w:numId="28">
    <w:abstractNumId w:val="30"/>
  </w:num>
  <w:num w:numId="29">
    <w:abstractNumId w:val="12"/>
  </w:num>
  <w:num w:numId="30">
    <w:abstractNumId w:val="22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1"/>
  </w:num>
  <w:num w:numId="36">
    <w:abstractNumId w:val="3"/>
  </w:num>
  <w:num w:numId="37">
    <w:abstractNumId w:val="15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795"/>
    <w:rsid w:val="00001876"/>
    <w:rsid w:val="00011388"/>
    <w:rsid w:val="00013028"/>
    <w:rsid w:val="000D36D0"/>
    <w:rsid w:val="000F4613"/>
    <w:rsid w:val="00173241"/>
    <w:rsid w:val="001847D0"/>
    <w:rsid w:val="001A2532"/>
    <w:rsid w:val="001C3EED"/>
    <w:rsid w:val="00201DBA"/>
    <w:rsid w:val="00244DF3"/>
    <w:rsid w:val="00284329"/>
    <w:rsid w:val="002C0AB6"/>
    <w:rsid w:val="002D6246"/>
    <w:rsid w:val="00322479"/>
    <w:rsid w:val="00322D1A"/>
    <w:rsid w:val="00351231"/>
    <w:rsid w:val="00362671"/>
    <w:rsid w:val="00377CDA"/>
    <w:rsid w:val="003A701C"/>
    <w:rsid w:val="003B254A"/>
    <w:rsid w:val="003C7BB9"/>
    <w:rsid w:val="003E5DFE"/>
    <w:rsid w:val="004767F3"/>
    <w:rsid w:val="00483E0F"/>
    <w:rsid w:val="00494167"/>
    <w:rsid w:val="00495871"/>
    <w:rsid w:val="004A47BF"/>
    <w:rsid w:val="004F0783"/>
    <w:rsid w:val="00502EA0"/>
    <w:rsid w:val="0052345E"/>
    <w:rsid w:val="005405A1"/>
    <w:rsid w:val="0055639F"/>
    <w:rsid w:val="00573944"/>
    <w:rsid w:val="005A482A"/>
    <w:rsid w:val="005B233D"/>
    <w:rsid w:val="005C53F8"/>
    <w:rsid w:val="005D19F1"/>
    <w:rsid w:val="005D35BB"/>
    <w:rsid w:val="006439B0"/>
    <w:rsid w:val="00693DE3"/>
    <w:rsid w:val="006B2952"/>
    <w:rsid w:val="006B7A30"/>
    <w:rsid w:val="006D3547"/>
    <w:rsid w:val="00712A3A"/>
    <w:rsid w:val="00716DC4"/>
    <w:rsid w:val="007956ED"/>
    <w:rsid w:val="007A3E0A"/>
    <w:rsid w:val="007A7710"/>
    <w:rsid w:val="007B7633"/>
    <w:rsid w:val="00815980"/>
    <w:rsid w:val="00824447"/>
    <w:rsid w:val="00832C3A"/>
    <w:rsid w:val="00836BB7"/>
    <w:rsid w:val="008A6EBC"/>
    <w:rsid w:val="008D37EA"/>
    <w:rsid w:val="00910798"/>
    <w:rsid w:val="0094628C"/>
    <w:rsid w:val="00951CD7"/>
    <w:rsid w:val="00980326"/>
    <w:rsid w:val="009B4A97"/>
    <w:rsid w:val="009D5C79"/>
    <w:rsid w:val="009F364C"/>
    <w:rsid w:val="00A04BD9"/>
    <w:rsid w:val="00A11D70"/>
    <w:rsid w:val="00A53485"/>
    <w:rsid w:val="00A96070"/>
    <w:rsid w:val="00AE5340"/>
    <w:rsid w:val="00AF465C"/>
    <w:rsid w:val="00B14CA3"/>
    <w:rsid w:val="00B22296"/>
    <w:rsid w:val="00B853C9"/>
    <w:rsid w:val="00BF62F4"/>
    <w:rsid w:val="00C20581"/>
    <w:rsid w:val="00C27318"/>
    <w:rsid w:val="00C27C62"/>
    <w:rsid w:val="00C460C1"/>
    <w:rsid w:val="00C73E40"/>
    <w:rsid w:val="00C863D1"/>
    <w:rsid w:val="00CA54A9"/>
    <w:rsid w:val="00CA616E"/>
    <w:rsid w:val="00D02795"/>
    <w:rsid w:val="00D25C3C"/>
    <w:rsid w:val="00D70DFC"/>
    <w:rsid w:val="00D81801"/>
    <w:rsid w:val="00D856EA"/>
    <w:rsid w:val="00D95903"/>
    <w:rsid w:val="00DA288F"/>
    <w:rsid w:val="00DA51F5"/>
    <w:rsid w:val="00DB5AB2"/>
    <w:rsid w:val="00DD4B95"/>
    <w:rsid w:val="00DE023E"/>
    <w:rsid w:val="00E33FDC"/>
    <w:rsid w:val="00E345B6"/>
    <w:rsid w:val="00E51710"/>
    <w:rsid w:val="00E67F0F"/>
    <w:rsid w:val="00E70F43"/>
    <w:rsid w:val="00E71A62"/>
    <w:rsid w:val="00EA1F76"/>
    <w:rsid w:val="00EA2939"/>
    <w:rsid w:val="00EA42AC"/>
    <w:rsid w:val="00EB592B"/>
    <w:rsid w:val="00EC7BBD"/>
    <w:rsid w:val="00EE6938"/>
    <w:rsid w:val="00EF125A"/>
    <w:rsid w:val="00F004E6"/>
    <w:rsid w:val="00F30541"/>
    <w:rsid w:val="00F66356"/>
    <w:rsid w:val="00FA2722"/>
    <w:rsid w:val="00FC1108"/>
    <w:rsid w:val="00FE6AAC"/>
    <w:rsid w:val="00FF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482A"/>
    <w:pPr>
      <w:widowControl/>
    </w:pPr>
  </w:style>
  <w:style w:type="paragraph" w:customStyle="1" w:styleId="Heading">
    <w:name w:val="Heading"/>
    <w:basedOn w:val="Standard"/>
    <w:next w:val="Textbody"/>
    <w:rsid w:val="005A48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A482A"/>
    <w:pPr>
      <w:spacing w:after="120"/>
    </w:pPr>
  </w:style>
  <w:style w:type="paragraph" w:styleId="a3">
    <w:name w:val="List"/>
    <w:basedOn w:val="Textbody"/>
    <w:rsid w:val="005A482A"/>
    <w:rPr>
      <w:rFonts w:cs="Mangal"/>
    </w:rPr>
  </w:style>
  <w:style w:type="paragraph" w:styleId="a4">
    <w:name w:val="caption"/>
    <w:basedOn w:val="Standard"/>
    <w:rsid w:val="005A48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A482A"/>
    <w:pPr>
      <w:suppressLineNumbers/>
    </w:pPr>
    <w:rPr>
      <w:rFonts w:cs="Mangal"/>
    </w:rPr>
  </w:style>
  <w:style w:type="paragraph" w:styleId="a5">
    <w:name w:val="List Paragraph"/>
    <w:basedOn w:val="Standard"/>
    <w:rsid w:val="005A482A"/>
    <w:pPr>
      <w:ind w:left="720"/>
    </w:pPr>
  </w:style>
  <w:style w:type="paragraph" w:styleId="a6">
    <w:name w:val="Balloon Text"/>
    <w:basedOn w:val="Standard"/>
    <w:rsid w:val="005A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5A482A"/>
  </w:style>
  <w:style w:type="character" w:customStyle="1" w:styleId="apple-converted-space">
    <w:name w:val="apple-converted-space"/>
    <w:basedOn w:val="a0"/>
    <w:rsid w:val="005A482A"/>
  </w:style>
  <w:style w:type="character" w:customStyle="1" w:styleId="Internetlink">
    <w:name w:val="Internet link"/>
    <w:basedOn w:val="a0"/>
    <w:rsid w:val="005A482A"/>
    <w:rPr>
      <w:color w:val="0000FF"/>
      <w:u w:val="single"/>
    </w:rPr>
  </w:style>
  <w:style w:type="character" w:customStyle="1" w:styleId="a7">
    <w:name w:val="Текст выноски Знак"/>
    <w:basedOn w:val="a0"/>
    <w:rsid w:val="005A482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A482A"/>
    <w:rPr>
      <w:rFonts w:cs="Courier New"/>
    </w:rPr>
  </w:style>
  <w:style w:type="character" w:customStyle="1" w:styleId="ListLabel2">
    <w:name w:val="ListLabel 2"/>
    <w:rsid w:val="005A482A"/>
    <w:rPr>
      <w:sz w:val="20"/>
    </w:rPr>
  </w:style>
  <w:style w:type="character" w:customStyle="1" w:styleId="VisitedInternetLink">
    <w:name w:val="Visited Internet Link"/>
    <w:rsid w:val="005A482A"/>
    <w:rPr>
      <w:color w:val="800000"/>
      <w:u w:val="single"/>
    </w:rPr>
  </w:style>
  <w:style w:type="numbering" w:customStyle="1" w:styleId="WWNum1">
    <w:name w:val="WWNum1"/>
    <w:basedOn w:val="a2"/>
    <w:rsid w:val="005A482A"/>
    <w:pPr>
      <w:numPr>
        <w:numId w:val="1"/>
      </w:numPr>
    </w:pPr>
  </w:style>
  <w:style w:type="numbering" w:customStyle="1" w:styleId="WWNum2">
    <w:name w:val="WWNum2"/>
    <w:basedOn w:val="a2"/>
    <w:rsid w:val="005A482A"/>
    <w:pPr>
      <w:numPr>
        <w:numId w:val="2"/>
      </w:numPr>
    </w:pPr>
  </w:style>
  <w:style w:type="numbering" w:customStyle="1" w:styleId="WWNum3">
    <w:name w:val="WWNum3"/>
    <w:basedOn w:val="a2"/>
    <w:rsid w:val="005A482A"/>
    <w:pPr>
      <w:numPr>
        <w:numId w:val="3"/>
      </w:numPr>
    </w:pPr>
  </w:style>
  <w:style w:type="numbering" w:customStyle="1" w:styleId="WWNum4">
    <w:name w:val="WWNum4"/>
    <w:basedOn w:val="a2"/>
    <w:rsid w:val="005A482A"/>
    <w:pPr>
      <w:numPr>
        <w:numId w:val="4"/>
      </w:numPr>
    </w:pPr>
  </w:style>
  <w:style w:type="numbering" w:customStyle="1" w:styleId="WWNum5">
    <w:name w:val="WWNum5"/>
    <w:basedOn w:val="a2"/>
    <w:rsid w:val="005A482A"/>
    <w:pPr>
      <w:numPr>
        <w:numId w:val="5"/>
      </w:numPr>
    </w:pPr>
  </w:style>
  <w:style w:type="numbering" w:customStyle="1" w:styleId="WWNum6">
    <w:name w:val="WWNum6"/>
    <w:basedOn w:val="a2"/>
    <w:rsid w:val="005A482A"/>
    <w:pPr>
      <w:numPr>
        <w:numId w:val="6"/>
      </w:numPr>
    </w:pPr>
  </w:style>
  <w:style w:type="numbering" w:customStyle="1" w:styleId="WWNum7">
    <w:name w:val="WWNum7"/>
    <w:basedOn w:val="a2"/>
    <w:rsid w:val="005A482A"/>
    <w:pPr>
      <w:numPr>
        <w:numId w:val="7"/>
      </w:numPr>
    </w:pPr>
  </w:style>
  <w:style w:type="numbering" w:customStyle="1" w:styleId="WWNum8">
    <w:name w:val="WWNum8"/>
    <w:basedOn w:val="a2"/>
    <w:rsid w:val="005A482A"/>
    <w:pPr>
      <w:numPr>
        <w:numId w:val="8"/>
      </w:numPr>
    </w:pPr>
  </w:style>
  <w:style w:type="numbering" w:customStyle="1" w:styleId="WWNum9">
    <w:name w:val="WWNum9"/>
    <w:basedOn w:val="a2"/>
    <w:rsid w:val="005A482A"/>
    <w:pPr>
      <w:numPr>
        <w:numId w:val="9"/>
      </w:numPr>
    </w:pPr>
  </w:style>
  <w:style w:type="numbering" w:customStyle="1" w:styleId="WWNum10">
    <w:name w:val="WWNum10"/>
    <w:basedOn w:val="a2"/>
    <w:rsid w:val="005A482A"/>
    <w:pPr>
      <w:numPr>
        <w:numId w:val="10"/>
      </w:numPr>
    </w:pPr>
  </w:style>
  <w:style w:type="numbering" w:customStyle="1" w:styleId="WWNum11">
    <w:name w:val="WWNum11"/>
    <w:basedOn w:val="a2"/>
    <w:rsid w:val="005A482A"/>
    <w:pPr>
      <w:numPr>
        <w:numId w:val="11"/>
      </w:numPr>
    </w:pPr>
  </w:style>
  <w:style w:type="numbering" w:customStyle="1" w:styleId="WWNum12">
    <w:name w:val="WWNum12"/>
    <w:basedOn w:val="a2"/>
    <w:rsid w:val="005A482A"/>
    <w:pPr>
      <w:numPr>
        <w:numId w:val="12"/>
      </w:numPr>
    </w:pPr>
  </w:style>
  <w:style w:type="numbering" w:customStyle="1" w:styleId="WWNum13">
    <w:name w:val="WWNum13"/>
    <w:basedOn w:val="a2"/>
    <w:rsid w:val="005A482A"/>
    <w:pPr>
      <w:numPr>
        <w:numId w:val="13"/>
      </w:numPr>
    </w:pPr>
  </w:style>
  <w:style w:type="numbering" w:customStyle="1" w:styleId="WWNum14">
    <w:name w:val="WWNum14"/>
    <w:basedOn w:val="a2"/>
    <w:rsid w:val="005A482A"/>
    <w:pPr>
      <w:numPr>
        <w:numId w:val="14"/>
      </w:numPr>
    </w:pPr>
  </w:style>
  <w:style w:type="numbering" w:customStyle="1" w:styleId="WWNum15">
    <w:name w:val="WWNum15"/>
    <w:basedOn w:val="a2"/>
    <w:rsid w:val="005A482A"/>
    <w:pPr>
      <w:numPr>
        <w:numId w:val="15"/>
      </w:numPr>
    </w:pPr>
  </w:style>
  <w:style w:type="numbering" w:customStyle="1" w:styleId="WWNum16">
    <w:name w:val="WWNum16"/>
    <w:basedOn w:val="a2"/>
    <w:rsid w:val="005A482A"/>
    <w:pPr>
      <w:numPr>
        <w:numId w:val="16"/>
      </w:numPr>
    </w:pPr>
  </w:style>
  <w:style w:type="numbering" w:customStyle="1" w:styleId="WWNum17">
    <w:name w:val="WWNum17"/>
    <w:basedOn w:val="a2"/>
    <w:rsid w:val="005A482A"/>
    <w:pPr>
      <w:numPr>
        <w:numId w:val="17"/>
      </w:numPr>
    </w:pPr>
  </w:style>
  <w:style w:type="numbering" w:customStyle="1" w:styleId="WWNum18">
    <w:name w:val="WWNum18"/>
    <w:basedOn w:val="a2"/>
    <w:rsid w:val="005A482A"/>
    <w:pPr>
      <w:numPr>
        <w:numId w:val="18"/>
      </w:numPr>
    </w:pPr>
  </w:style>
  <w:style w:type="numbering" w:customStyle="1" w:styleId="WWNum19">
    <w:name w:val="WWNum19"/>
    <w:basedOn w:val="a2"/>
    <w:rsid w:val="005A482A"/>
    <w:pPr>
      <w:numPr>
        <w:numId w:val="19"/>
      </w:numPr>
    </w:pPr>
  </w:style>
  <w:style w:type="numbering" w:customStyle="1" w:styleId="WWNum20">
    <w:name w:val="WWNum20"/>
    <w:basedOn w:val="a2"/>
    <w:rsid w:val="005A482A"/>
    <w:pPr>
      <w:numPr>
        <w:numId w:val="20"/>
      </w:numPr>
    </w:pPr>
  </w:style>
  <w:style w:type="numbering" w:customStyle="1" w:styleId="WWNum21">
    <w:name w:val="WWNum21"/>
    <w:basedOn w:val="a2"/>
    <w:rsid w:val="005A482A"/>
    <w:pPr>
      <w:numPr>
        <w:numId w:val="21"/>
      </w:numPr>
    </w:pPr>
  </w:style>
  <w:style w:type="numbering" w:customStyle="1" w:styleId="WWNum22">
    <w:name w:val="WWNum22"/>
    <w:basedOn w:val="a2"/>
    <w:rsid w:val="005A482A"/>
    <w:pPr>
      <w:numPr>
        <w:numId w:val="22"/>
      </w:numPr>
    </w:pPr>
  </w:style>
  <w:style w:type="numbering" w:customStyle="1" w:styleId="WWNum23">
    <w:name w:val="WWNum23"/>
    <w:basedOn w:val="a2"/>
    <w:rsid w:val="005A482A"/>
    <w:pPr>
      <w:numPr>
        <w:numId w:val="23"/>
      </w:numPr>
    </w:pPr>
  </w:style>
  <w:style w:type="numbering" w:customStyle="1" w:styleId="WWNum24">
    <w:name w:val="WWNum24"/>
    <w:basedOn w:val="a2"/>
    <w:rsid w:val="005A482A"/>
    <w:pPr>
      <w:numPr>
        <w:numId w:val="24"/>
      </w:numPr>
    </w:pPr>
  </w:style>
  <w:style w:type="numbering" w:customStyle="1" w:styleId="WWNum25">
    <w:name w:val="WWNum25"/>
    <w:basedOn w:val="a2"/>
    <w:rsid w:val="005A482A"/>
    <w:pPr>
      <w:numPr>
        <w:numId w:val="25"/>
      </w:numPr>
    </w:pPr>
  </w:style>
  <w:style w:type="numbering" w:customStyle="1" w:styleId="WWNum26">
    <w:name w:val="WWNum26"/>
    <w:basedOn w:val="a2"/>
    <w:rsid w:val="005A482A"/>
    <w:pPr>
      <w:numPr>
        <w:numId w:val="26"/>
      </w:numPr>
    </w:pPr>
  </w:style>
  <w:style w:type="numbering" w:customStyle="1" w:styleId="WWNum27">
    <w:name w:val="WWNum27"/>
    <w:basedOn w:val="a2"/>
    <w:rsid w:val="005A482A"/>
    <w:pPr>
      <w:numPr>
        <w:numId w:val="27"/>
      </w:numPr>
    </w:pPr>
  </w:style>
  <w:style w:type="table" w:styleId="a8">
    <w:name w:val="Table Grid"/>
    <w:basedOn w:val="a1"/>
    <w:uiPriority w:val="59"/>
    <w:rsid w:val="0047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628C"/>
  </w:style>
  <w:style w:type="paragraph" w:styleId="ab">
    <w:name w:val="footer"/>
    <w:basedOn w:val="a"/>
    <w:link w:val="ac"/>
    <w:uiPriority w:val="99"/>
    <w:unhideWhenUsed/>
    <w:rsid w:val="0094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28C"/>
  </w:style>
  <w:style w:type="paragraph" w:styleId="ad">
    <w:name w:val="No Spacing"/>
    <w:uiPriority w:val="1"/>
    <w:qFormat/>
    <w:rsid w:val="006B7A3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styleId="ae">
    <w:name w:val="Hyperlink"/>
    <w:basedOn w:val="a0"/>
    <w:uiPriority w:val="99"/>
    <w:unhideWhenUsed/>
    <w:rsid w:val="00C86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">
    <w:name w:val="w"/>
    <w:basedOn w:val="a0"/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table" w:styleId="a8">
    <w:name w:val="Table Grid"/>
    <w:basedOn w:val="a1"/>
    <w:uiPriority w:val="59"/>
    <w:rsid w:val="0047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628C"/>
  </w:style>
  <w:style w:type="paragraph" w:styleId="ab">
    <w:name w:val="footer"/>
    <w:basedOn w:val="a"/>
    <w:link w:val="ac"/>
    <w:uiPriority w:val="99"/>
    <w:unhideWhenUsed/>
    <w:rsid w:val="0094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ederalspace.ru/" TargetMode="External"/><Relationship Id="rId18" Type="http://schemas.openxmlformats.org/officeDocument/2006/relationships/hyperlink" Target="http://www.nauka21.com/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www.nasa.gov/" TargetMode="External"/><Relationship Id="rId17" Type="http://schemas.openxmlformats.org/officeDocument/2006/relationships/hyperlink" Target="http://mon.tatarstan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asa.gov/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b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mbp.ru/" TargetMode="External"/><Relationship Id="rId23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http://www.gctc.ru/" TargetMode="External"/><Relationship Id="rId19" Type="http://schemas.openxmlformats.org/officeDocument/2006/relationships/hyperlink" Target="http://kazan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lspace.ru/" TargetMode="External"/><Relationship Id="rId14" Type="http://schemas.openxmlformats.org/officeDocument/2006/relationships/hyperlink" Target="http://www.gctc.ru/" TargetMode="External"/><Relationship Id="rId22" Type="http://schemas.openxmlformats.org/officeDocument/2006/relationships/hyperlink" Target="https://edu.tatar.ru/priv/page782961.htm/page1491939.ht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v>1 полугодие 2013-2014 уч.года</c:v>
          </c:tx>
          <c:invertIfNegative val="1"/>
          <c:cat>
            <c:strLit>
              <c:ptCount val="6"/>
              <c:pt idx="0">
                <c:v>4 класс</c:v>
              </c:pt>
              <c:pt idx="1">
                <c:v>5 класс</c:v>
              </c:pt>
              <c:pt idx="2">
                <c:v>6 класс</c:v>
              </c:pt>
              <c:pt idx="3">
                <c:v>7 класс</c:v>
              </c:pt>
              <c:pt idx="4">
                <c:v>8 класс</c:v>
              </c:pt>
              <c:pt idx="5">
                <c:v>9 класс</c:v>
              </c:pt>
            </c:strLit>
          </c:cat>
          <c:val>
            <c:numLit>
              <c:formatCode>General</c:formatCode>
              <c:ptCount val="6"/>
              <c:pt idx="0">
                <c:v>53</c:v>
              </c:pt>
              <c:pt idx="1">
                <c:v>61</c:v>
              </c:pt>
              <c:pt idx="2">
                <c:v>57</c:v>
              </c:pt>
              <c:pt idx="3">
                <c:v>52</c:v>
              </c:pt>
              <c:pt idx="4">
                <c:v>38</c:v>
              </c:pt>
              <c:pt idx="5">
                <c:v>45</c:v>
              </c:pt>
            </c:numLit>
          </c:val>
        </c:ser>
        <c:ser>
          <c:idx val="1"/>
          <c:order val="1"/>
          <c:tx>
            <c:v>2 полугодие 2013-2014 уч.года</c:v>
          </c:tx>
          <c:invertIfNegative val="1"/>
          <c:cat>
            <c:strLit>
              <c:ptCount val="6"/>
              <c:pt idx="0">
                <c:v>4 класс</c:v>
              </c:pt>
              <c:pt idx="1">
                <c:v>5 класс</c:v>
              </c:pt>
              <c:pt idx="2">
                <c:v>6 класс</c:v>
              </c:pt>
              <c:pt idx="3">
                <c:v>7 класс</c:v>
              </c:pt>
              <c:pt idx="4">
                <c:v>8 класс</c:v>
              </c:pt>
              <c:pt idx="5">
                <c:v>9 класс</c:v>
              </c:pt>
            </c:strLit>
          </c:cat>
          <c:val>
            <c:numLit>
              <c:formatCode>General</c:formatCode>
              <c:ptCount val="6"/>
              <c:pt idx="0">
                <c:v>76</c:v>
              </c:pt>
              <c:pt idx="1">
                <c:v>83</c:v>
              </c:pt>
              <c:pt idx="2">
                <c:v>69</c:v>
              </c:pt>
              <c:pt idx="3">
                <c:v>72</c:v>
              </c:pt>
              <c:pt idx="4">
                <c:v>49</c:v>
              </c:pt>
              <c:pt idx="5">
                <c:v>51</c:v>
              </c:pt>
            </c:numLit>
          </c:val>
        </c:ser>
        <c:axId val="78902016"/>
        <c:axId val="78903552"/>
      </c:barChart>
      <c:catAx>
        <c:axId val="78902016"/>
        <c:scaling>
          <c:orientation val="minMax"/>
        </c:scaling>
        <c:axPos val="b"/>
        <c:tickLblPos val="nextTo"/>
        <c:crossAx val="78903552"/>
        <c:crosses val="autoZero"/>
        <c:auto val="1"/>
        <c:lblAlgn val="ctr"/>
        <c:lblOffset val="100"/>
      </c:catAx>
      <c:valAx>
        <c:axId val="78903552"/>
        <c:scaling>
          <c:orientation val="minMax"/>
        </c:scaling>
        <c:axPos val="l"/>
        <c:majorGridlines/>
        <c:numFmt formatCode="General" sourceLinked="1"/>
        <c:tickLblPos val="nextTo"/>
        <c:crossAx val="78902016"/>
        <c:crosses val="autoZero"/>
        <c:crossBetween val="between"/>
      </c:valAx>
    </c:plotArea>
    <c:legend>
      <c:legendPos val="r"/>
    </c:legend>
    <c:plotVisOnly val="1"/>
    <c:dispBlanksAs val="gap"/>
  </c:char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v>1 полугодие 2013-2014 уч.года</c:v>
          </c:tx>
          <c:invertIfNegative val="1"/>
          <c:cat>
            <c:strLit>
              <c:ptCount val="6"/>
              <c:pt idx="0">
                <c:v>4 класс</c:v>
              </c:pt>
              <c:pt idx="1">
                <c:v>5 класс</c:v>
              </c:pt>
              <c:pt idx="2">
                <c:v>6 класс</c:v>
              </c:pt>
              <c:pt idx="3">
                <c:v>7 класс</c:v>
              </c:pt>
              <c:pt idx="4">
                <c:v>8 класс</c:v>
              </c:pt>
              <c:pt idx="5">
                <c:v>9 класс</c:v>
              </c:pt>
            </c:strLit>
          </c:cat>
          <c:val>
            <c:numLit>
              <c:formatCode>General</c:formatCode>
              <c:ptCount val="6"/>
              <c:pt idx="0">
                <c:v>18</c:v>
              </c:pt>
              <c:pt idx="1">
                <c:v>32</c:v>
              </c:pt>
              <c:pt idx="2">
                <c:v>24</c:v>
              </c:pt>
              <c:pt idx="3">
                <c:v>31</c:v>
              </c:pt>
              <c:pt idx="4">
                <c:v>26</c:v>
              </c:pt>
              <c:pt idx="5">
                <c:v>42</c:v>
              </c:pt>
            </c:numLit>
          </c:val>
        </c:ser>
        <c:ser>
          <c:idx val="1"/>
          <c:order val="1"/>
          <c:tx>
            <c:v>2 полугодие 2013-2014 уч.года</c:v>
          </c:tx>
          <c:invertIfNegative val="1"/>
          <c:cat>
            <c:strLit>
              <c:ptCount val="6"/>
              <c:pt idx="0">
                <c:v>4 класс</c:v>
              </c:pt>
              <c:pt idx="1">
                <c:v>5 класс</c:v>
              </c:pt>
              <c:pt idx="2">
                <c:v>6 класс</c:v>
              </c:pt>
              <c:pt idx="3">
                <c:v>7 класс</c:v>
              </c:pt>
              <c:pt idx="4">
                <c:v>8 класс</c:v>
              </c:pt>
              <c:pt idx="5">
                <c:v>9 класс</c:v>
              </c:pt>
            </c:strLit>
          </c:cat>
          <c:val>
            <c:numLit>
              <c:formatCode>General</c:formatCode>
              <c:ptCount val="6"/>
              <c:pt idx="0">
                <c:v>48</c:v>
              </c:pt>
              <c:pt idx="1">
                <c:v>67</c:v>
              </c:pt>
              <c:pt idx="2">
                <c:v>62</c:v>
              </c:pt>
              <c:pt idx="3">
                <c:v>79</c:v>
              </c:pt>
              <c:pt idx="4">
                <c:v>53</c:v>
              </c:pt>
              <c:pt idx="5">
                <c:v>76</c:v>
              </c:pt>
            </c:numLit>
          </c:val>
        </c:ser>
        <c:axId val="68962560"/>
        <c:axId val="72376320"/>
      </c:barChart>
      <c:catAx>
        <c:axId val="68962560"/>
        <c:scaling>
          <c:orientation val="minMax"/>
        </c:scaling>
        <c:axPos val="b"/>
        <c:tickLblPos val="nextTo"/>
        <c:crossAx val="72376320"/>
        <c:crosses val="autoZero"/>
        <c:auto val="1"/>
        <c:lblAlgn val="ctr"/>
        <c:lblOffset val="100"/>
      </c:catAx>
      <c:valAx>
        <c:axId val="72376320"/>
        <c:scaling>
          <c:orientation val="minMax"/>
        </c:scaling>
        <c:axPos val="l"/>
        <c:majorGridlines/>
        <c:numFmt formatCode="General" sourceLinked="1"/>
        <c:tickLblPos val="nextTo"/>
        <c:crossAx val="68962560"/>
        <c:crosses val="autoZero"/>
        <c:crossBetween val="between"/>
      </c:valAx>
    </c:plotArea>
    <c:legend>
      <c:legendPos val="r"/>
    </c:legend>
    <c:plotVisOnly val="1"/>
    <c:dispBlanksAs val="gap"/>
  </c:chart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7C8B-3645-4222-A6FD-0602580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2016-02-04T13:54:00Z</dcterms:created>
  <dcterms:modified xsi:type="dcterms:W3CDTF">2016-02-04T13:54:00Z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